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6662"/>
        <w:gridCol w:w="1393"/>
      </w:tblGrid>
      <w:tr w:rsidR="00372EDD" w:rsidTr="00884D82">
        <w:trPr>
          <w:trHeight w:val="2415"/>
          <w:jc w:val="center"/>
        </w:trPr>
        <w:tc>
          <w:tcPr>
            <w:tcW w:w="9893" w:type="dxa"/>
            <w:gridSpan w:val="4"/>
          </w:tcPr>
          <w:p w:rsidR="00372EDD" w:rsidRDefault="00234CEF" w:rsidP="00F9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2EDD" w:rsidRPr="007326C4" w:rsidRDefault="00372EDD" w:rsidP="00372EDD">
            <w:pPr>
              <w:jc w:val="center"/>
              <w:rPr>
                <w:sz w:val="32"/>
                <w:szCs w:val="32"/>
              </w:rPr>
            </w:pPr>
            <w:r w:rsidRPr="007326C4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AFB8936" wp14:editId="2ECBB09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3810</wp:posOffset>
                  </wp:positionV>
                  <wp:extent cx="1304925" cy="919480"/>
                  <wp:effectExtent l="0" t="0" r="9525" b="0"/>
                  <wp:wrapNone/>
                  <wp:docPr id="1" name="Picture 1" descr="C:\Users\KJarvis\AppData\Local\Microsoft\Windows\Temporary Internet Files\Content.Outlook\85J3U7EI\NealeWadeAcadamy_Logo_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arvis\AppData\Local\Microsoft\Windows\Temporary Internet Files\Content.Outlook\85J3U7EI\NealeWadeAcadamy_Logo_M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T</w:t>
            </w:r>
            <w:r w:rsidRPr="007326C4">
              <w:rPr>
                <w:sz w:val="32"/>
                <w:szCs w:val="32"/>
              </w:rPr>
              <w:t>he Neale-Wade Academy</w:t>
            </w:r>
          </w:p>
          <w:p w:rsidR="00372EDD" w:rsidRDefault="00690259" w:rsidP="00690259">
            <w:pPr>
              <w:tabs>
                <w:tab w:val="left" w:pos="795"/>
                <w:tab w:val="left" w:pos="1187"/>
                <w:tab w:val="center" w:pos="483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="00372EDD">
              <w:rPr>
                <w:b/>
                <w:sz w:val="32"/>
                <w:szCs w:val="32"/>
              </w:rPr>
              <w:t>Full Governing Board</w:t>
            </w:r>
          </w:p>
          <w:p w:rsidR="00372EDD" w:rsidRPr="007326C4" w:rsidRDefault="00372EDD" w:rsidP="00372E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Minutes</w:t>
            </w:r>
          </w:p>
          <w:p w:rsidR="00372EDD" w:rsidRPr="007326C4" w:rsidRDefault="00690259" w:rsidP="00690259">
            <w:pPr>
              <w:tabs>
                <w:tab w:val="left" w:pos="1394"/>
                <w:tab w:val="center" w:pos="48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4C4CE7">
              <w:rPr>
                <w:sz w:val="32"/>
                <w:szCs w:val="32"/>
              </w:rPr>
              <w:t xml:space="preserve">Wednesday </w:t>
            </w:r>
            <w:r w:rsidR="008519CA">
              <w:rPr>
                <w:sz w:val="32"/>
                <w:szCs w:val="32"/>
              </w:rPr>
              <w:t>19</w:t>
            </w:r>
            <w:r w:rsidR="008519CA" w:rsidRPr="008519CA">
              <w:rPr>
                <w:sz w:val="32"/>
                <w:szCs w:val="32"/>
                <w:vertAlign w:val="superscript"/>
              </w:rPr>
              <w:t>th</w:t>
            </w:r>
            <w:r w:rsidR="008519CA">
              <w:rPr>
                <w:sz w:val="32"/>
                <w:szCs w:val="32"/>
              </w:rPr>
              <w:t xml:space="preserve"> </w:t>
            </w:r>
            <w:proofErr w:type="gramStart"/>
            <w:r w:rsidR="008519CA">
              <w:rPr>
                <w:sz w:val="32"/>
                <w:szCs w:val="32"/>
              </w:rPr>
              <w:t>July</w:t>
            </w:r>
            <w:r w:rsidR="008E1671">
              <w:rPr>
                <w:sz w:val="32"/>
                <w:szCs w:val="32"/>
              </w:rPr>
              <w:t>,</w:t>
            </w:r>
            <w:proofErr w:type="gramEnd"/>
            <w:r w:rsidR="00A57513">
              <w:rPr>
                <w:sz w:val="32"/>
                <w:szCs w:val="32"/>
              </w:rPr>
              <w:t xml:space="preserve"> 2017</w:t>
            </w:r>
            <w:r w:rsidR="00381530">
              <w:rPr>
                <w:sz w:val="32"/>
                <w:szCs w:val="32"/>
              </w:rPr>
              <w:t xml:space="preserve"> </w:t>
            </w:r>
            <w:r w:rsidR="00372EDD" w:rsidRPr="007326C4">
              <w:rPr>
                <w:sz w:val="32"/>
                <w:szCs w:val="32"/>
              </w:rPr>
              <w:t>at 5</w:t>
            </w:r>
            <w:r w:rsidR="00243ABC">
              <w:rPr>
                <w:sz w:val="32"/>
                <w:szCs w:val="32"/>
              </w:rPr>
              <w:t>.00</w:t>
            </w:r>
            <w:r w:rsidR="00372EDD" w:rsidRPr="007326C4">
              <w:rPr>
                <w:sz w:val="32"/>
                <w:szCs w:val="32"/>
              </w:rPr>
              <w:t>pm</w:t>
            </w:r>
          </w:p>
          <w:p w:rsidR="00372EDD" w:rsidRDefault="004C4CE7" w:rsidP="00372E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32"/>
                <w:szCs w:val="32"/>
              </w:rPr>
              <w:t>Hapi</w:t>
            </w:r>
            <w:proofErr w:type="spellEnd"/>
            <w:r w:rsidR="00ED5030">
              <w:rPr>
                <w:sz w:val="32"/>
                <w:szCs w:val="32"/>
              </w:rPr>
              <w:t xml:space="preserve"> </w:t>
            </w:r>
            <w:r w:rsidR="00372EDD" w:rsidRPr="007326C4">
              <w:rPr>
                <w:sz w:val="32"/>
                <w:szCs w:val="32"/>
              </w:rPr>
              <w:t>Meeting Room</w:t>
            </w:r>
          </w:p>
          <w:p w:rsidR="00372EDD" w:rsidRDefault="00372EDD" w:rsidP="00F96271">
            <w:pPr>
              <w:jc w:val="center"/>
              <w:rPr>
                <w:sz w:val="24"/>
                <w:szCs w:val="24"/>
              </w:rPr>
            </w:pPr>
          </w:p>
        </w:tc>
      </w:tr>
      <w:tr w:rsidR="00372EDD" w:rsidTr="009D0418">
        <w:trPr>
          <w:trHeight w:val="386"/>
          <w:jc w:val="center"/>
        </w:trPr>
        <w:tc>
          <w:tcPr>
            <w:tcW w:w="1838" w:type="dxa"/>
            <w:gridSpan w:val="2"/>
          </w:tcPr>
          <w:p w:rsidR="00372EDD" w:rsidRPr="000E76E6" w:rsidRDefault="00372EDD" w:rsidP="00372EDD">
            <w:pPr>
              <w:jc w:val="center"/>
              <w:rPr>
                <w:sz w:val="20"/>
                <w:szCs w:val="20"/>
              </w:rPr>
            </w:pPr>
            <w:r w:rsidRPr="000E76E6">
              <w:rPr>
                <w:sz w:val="20"/>
                <w:szCs w:val="20"/>
              </w:rPr>
              <w:t>Present:</w:t>
            </w:r>
          </w:p>
          <w:p w:rsidR="00372EDD" w:rsidRPr="000E76E6" w:rsidRDefault="00372EDD" w:rsidP="00372EDD">
            <w:pPr>
              <w:jc w:val="center"/>
              <w:rPr>
                <w:sz w:val="20"/>
                <w:szCs w:val="20"/>
              </w:rPr>
            </w:pPr>
          </w:p>
          <w:p w:rsidR="00C75D2B" w:rsidRDefault="00C75D2B" w:rsidP="00372EDD">
            <w:pPr>
              <w:jc w:val="center"/>
              <w:rPr>
                <w:sz w:val="20"/>
                <w:szCs w:val="20"/>
              </w:rPr>
            </w:pPr>
          </w:p>
          <w:p w:rsidR="00372EDD" w:rsidRPr="000E76E6" w:rsidRDefault="00372EDD" w:rsidP="00372EDD">
            <w:pPr>
              <w:jc w:val="center"/>
              <w:rPr>
                <w:sz w:val="20"/>
                <w:szCs w:val="20"/>
              </w:rPr>
            </w:pPr>
            <w:r w:rsidRPr="000E76E6">
              <w:rPr>
                <w:sz w:val="20"/>
                <w:szCs w:val="20"/>
              </w:rPr>
              <w:t>In attendance:</w:t>
            </w:r>
          </w:p>
        </w:tc>
        <w:tc>
          <w:tcPr>
            <w:tcW w:w="8055" w:type="dxa"/>
            <w:gridSpan w:val="2"/>
          </w:tcPr>
          <w:p w:rsidR="00372EDD" w:rsidRPr="000E76E6" w:rsidRDefault="00243ABC" w:rsidP="00372EDD">
            <w:pPr>
              <w:rPr>
                <w:sz w:val="20"/>
                <w:szCs w:val="20"/>
              </w:rPr>
            </w:pPr>
            <w:r w:rsidRPr="000E76E6">
              <w:rPr>
                <w:sz w:val="20"/>
                <w:szCs w:val="20"/>
              </w:rPr>
              <w:t>A Pugh (Chair),</w:t>
            </w:r>
            <w:r>
              <w:rPr>
                <w:sz w:val="20"/>
                <w:szCs w:val="20"/>
              </w:rPr>
              <w:t xml:space="preserve"> </w:t>
            </w:r>
            <w:r w:rsidR="00372EDD" w:rsidRPr="000E76E6">
              <w:rPr>
                <w:sz w:val="20"/>
                <w:szCs w:val="20"/>
              </w:rPr>
              <w:t>J Wing (Exc. Head)</w:t>
            </w:r>
            <w:r w:rsidR="00A57E53" w:rsidRPr="000E76E6">
              <w:rPr>
                <w:sz w:val="20"/>
                <w:szCs w:val="20"/>
              </w:rPr>
              <w:t>,</w:t>
            </w:r>
            <w:r w:rsidR="004C4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Carlin, </w:t>
            </w:r>
            <w:r w:rsidR="008519CA">
              <w:rPr>
                <w:sz w:val="20"/>
                <w:szCs w:val="20"/>
              </w:rPr>
              <w:t xml:space="preserve">A Chandler, </w:t>
            </w:r>
            <w:r w:rsidR="008E1671">
              <w:rPr>
                <w:sz w:val="20"/>
                <w:szCs w:val="20"/>
              </w:rPr>
              <w:t xml:space="preserve">M Brown, </w:t>
            </w:r>
            <w:r w:rsidR="00C75D2B">
              <w:rPr>
                <w:sz w:val="20"/>
                <w:szCs w:val="20"/>
              </w:rPr>
              <w:t>K Butcher</w:t>
            </w:r>
            <w:r>
              <w:rPr>
                <w:sz w:val="20"/>
                <w:szCs w:val="20"/>
              </w:rPr>
              <w:t xml:space="preserve">, </w:t>
            </w:r>
            <w:r w:rsidR="008519CA">
              <w:rPr>
                <w:sz w:val="20"/>
                <w:szCs w:val="20"/>
              </w:rPr>
              <w:t xml:space="preserve">N Jones, </w:t>
            </w:r>
            <w:r>
              <w:rPr>
                <w:sz w:val="20"/>
                <w:szCs w:val="20"/>
              </w:rPr>
              <w:t>J Nicholls, R Watts</w:t>
            </w:r>
            <w:r w:rsidR="008519CA">
              <w:rPr>
                <w:sz w:val="20"/>
                <w:szCs w:val="20"/>
              </w:rPr>
              <w:t xml:space="preserve"> (arrived 5.05pm)</w:t>
            </w:r>
            <w:r>
              <w:rPr>
                <w:sz w:val="20"/>
                <w:szCs w:val="20"/>
              </w:rPr>
              <w:t xml:space="preserve"> and D Williams.</w:t>
            </w:r>
          </w:p>
          <w:p w:rsidR="00ED5030" w:rsidRPr="000E76E6" w:rsidRDefault="00ED5030" w:rsidP="00372EDD">
            <w:pPr>
              <w:rPr>
                <w:sz w:val="20"/>
                <w:szCs w:val="20"/>
              </w:rPr>
            </w:pPr>
          </w:p>
          <w:p w:rsidR="00A6607A" w:rsidRPr="000E76E6" w:rsidRDefault="00C75D2B" w:rsidP="00501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Fulcher</w:t>
            </w:r>
            <w:r w:rsidR="00372EDD" w:rsidRPr="000E76E6">
              <w:rPr>
                <w:sz w:val="20"/>
                <w:szCs w:val="20"/>
              </w:rPr>
              <w:t xml:space="preserve"> (Clerk)</w:t>
            </w:r>
          </w:p>
        </w:tc>
      </w:tr>
      <w:tr w:rsidR="00372EDD" w:rsidTr="009D0418">
        <w:trPr>
          <w:trHeight w:val="386"/>
          <w:jc w:val="center"/>
        </w:trPr>
        <w:tc>
          <w:tcPr>
            <w:tcW w:w="1838" w:type="dxa"/>
            <w:gridSpan w:val="2"/>
          </w:tcPr>
          <w:p w:rsidR="00372EDD" w:rsidRPr="000E76E6" w:rsidRDefault="00372EDD" w:rsidP="00905C50">
            <w:pPr>
              <w:jc w:val="center"/>
              <w:rPr>
                <w:sz w:val="20"/>
                <w:szCs w:val="20"/>
              </w:rPr>
            </w:pPr>
            <w:r w:rsidRPr="000E76E6">
              <w:rPr>
                <w:sz w:val="20"/>
                <w:szCs w:val="20"/>
              </w:rPr>
              <w:t>Apologies:</w:t>
            </w:r>
          </w:p>
        </w:tc>
        <w:tc>
          <w:tcPr>
            <w:tcW w:w="8055" w:type="dxa"/>
            <w:gridSpan w:val="2"/>
          </w:tcPr>
          <w:p w:rsidR="00372EDD" w:rsidRPr="000E76E6" w:rsidRDefault="008519CA" w:rsidP="00501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Nightingale </w:t>
            </w:r>
            <w:r w:rsidR="00243ABC">
              <w:rPr>
                <w:sz w:val="20"/>
                <w:szCs w:val="20"/>
              </w:rPr>
              <w:t xml:space="preserve">and C </w:t>
            </w:r>
            <w:proofErr w:type="spellStart"/>
            <w:r w:rsidR="00243ABC">
              <w:rPr>
                <w:sz w:val="20"/>
                <w:szCs w:val="20"/>
              </w:rPr>
              <w:t>Howlett</w:t>
            </w:r>
            <w:proofErr w:type="spellEnd"/>
            <w:r w:rsidR="00243ABC">
              <w:rPr>
                <w:sz w:val="20"/>
                <w:szCs w:val="20"/>
              </w:rPr>
              <w:t>.</w:t>
            </w:r>
          </w:p>
        </w:tc>
      </w:tr>
      <w:tr w:rsidR="00372EDD" w:rsidTr="00884D82">
        <w:trPr>
          <w:trHeight w:val="70"/>
          <w:jc w:val="center"/>
        </w:trPr>
        <w:tc>
          <w:tcPr>
            <w:tcW w:w="9893" w:type="dxa"/>
            <w:gridSpan w:val="4"/>
            <w:shd w:val="clear" w:color="auto" w:fill="EDEDED" w:themeFill="accent3" w:themeFillTint="33"/>
          </w:tcPr>
          <w:p w:rsidR="00372EDD" w:rsidRPr="000E76E6" w:rsidRDefault="00372EDD" w:rsidP="00F96271">
            <w:pPr>
              <w:jc w:val="center"/>
              <w:rPr>
                <w:b/>
              </w:rPr>
            </w:pPr>
          </w:p>
        </w:tc>
      </w:tr>
      <w:tr w:rsidR="007326C4" w:rsidRPr="00546252" w:rsidTr="009D0418">
        <w:trPr>
          <w:trHeight w:val="386"/>
          <w:jc w:val="center"/>
        </w:trPr>
        <w:tc>
          <w:tcPr>
            <w:tcW w:w="1129" w:type="dxa"/>
          </w:tcPr>
          <w:p w:rsidR="007326C4" w:rsidRPr="00546252" w:rsidRDefault="007326C4" w:rsidP="00A6607A">
            <w:pPr>
              <w:jc w:val="center"/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Agenda</w:t>
            </w:r>
            <w:r w:rsidR="00B61EEF" w:rsidRPr="00546252">
              <w:rPr>
                <w:b/>
                <w:sz w:val="20"/>
                <w:szCs w:val="20"/>
              </w:rPr>
              <w:t xml:space="preserve"> Item</w:t>
            </w:r>
          </w:p>
        </w:tc>
        <w:tc>
          <w:tcPr>
            <w:tcW w:w="7371" w:type="dxa"/>
            <w:gridSpan w:val="2"/>
          </w:tcPr>
          <w:p w:rsidR="007326C4" w:rsidRPr="00546252" w:rsidRDefault="00B61EEF" w:rsidP="00A6607A">
            <w:pPr>
              <w:jc w:val="center"/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 xml:space="preserve">Notes </w:t>
            </w:r>
          </w:p>
          <w:p w:rsidR="006B661D" w:rsidRPr="00546252" w:rsidRDefault="00A6607A" w:rsidP="00640344">
            <w:pPr>
              <w:jc w:val="center"/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All relating documents were circulated before the meeting unless stated</w:t>
            </w:r>
          </w:p>
        </w:tc>
        <w:tc>
          <w:tcPr>
            <w:tcW w:w="1393" w:type="dxa"/>
          </w:tcPr>
          <w:p w:rsidR="007326C4" w:rsidRPr="00546252" w:rsidRDefault="00B61EEF" w:rsidP="00A6607A">
            <w:pPr>
              <w:jc w:val="center"/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Action</w:t>
            </w:r>
            <w:r w:rsidR="007767EE">
              <w:rPr>
                <w:b/>
                <w:sz w:val="20"/>
                <w:szCs w:val="20"/>
              </w:rPr>
              <w:t>s &amp; Agreements</w:t>
            </w:r>
          </w:p>
        </w:tc>
      </w:tr>
      <w:tr w:rsidR="007326C4" w:rsidRPr="00546252" w:rsidTr="009D0418">
        <w:trPr>
          <w:trHeight w:val="567"/>
          <w:jc w:val="center"/>
        </w:trPr>
        <w:tc>
          <w:tcPr>
            <w:tcW w:w="1129" w:type="dxa"/>
          </w:tcPr>
          <w:p w:rsidR="007326C4" w:rsidRPr="00501E7D" w:rsidRDefault="007326C4" w:rsidP="003D3AC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B61EEF" w:rsidRDefault="00B61EEF" w:rsidP="00A6607A">
            <w:pPr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Welcome &amp; Apologies for Absence</w:t>
            </w:r>
          </w:p>
          <w:p w:rsidR="00124C8A" w:rsidRPr="00124C8A" w:rsidRDefault="00124C8A" w:rsidP="00A6607A">
            <w:pPr>
              <w:rPr>
                <w:sz w:val="20"/>
                <w:szCs w:val="20"/>
              </w:rPr>
            </w:pPr>
            <w:r w:rsidRPr="00124C8A">
              <w:rPr>
                <w:sz w:val="20"/>
                <w:szCs w:val="20"/>
              </w:rPr>
              <w:t xml:space="preserve">A minute’s silence was held for former parent governor, Adam </w:t>
            </w:r>
            <w:proofErr w:type="spellStart"/>
            <w:r w:rsidRPr="00124C8A">
              <w:rPr>
                <w:sz w:val="20"/>
                <w:szCs w:val="20"/>
              </w:rPr>
              <w:t>Triggs</w:t>
            </w:r>
            <w:proofErr w:type="spellEnd"/>
            <w:r w:rsidRPr="00124C8A">
              <w:rPr>
                <w:sz w:val="20"/>
                <w:szCs w:val="20"/>
              </w:rPr>
              <w:t>, who recently passed away.</w:t>
            </w:r>
          </w:p>
          <w:p w:rsidR="00A6607A" w:rsidRPr="00546252" w:rsidRDefault="00243ABC" w:rsidP="00501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Apologies were received from </w:t>
            </w:r>
            <w:r w:rsidR="008519CA">
              <w:rPr>
                <w:sz w:val="20"/>
                <w:szCs w:val="20"/>
              </w:rPr>
              <w:t>K Nightingale and</w:t>
            </w:r>
            <w:r>
              <w:rPr>
                <w:sz w:val="20"/>
                <w:szCs w:val="20"/>
              </w:rPr>
              <w:t xml:space="preserve"> C </w:t>
            </w:r>
            <w:proofErr w:type="spellStart"/>
            <w:r>
              <w:rPr>
                <w:sz w:val="20"/>
                <w:szCs w:val="20"/>
              </w:rPr>
              <w:t>Howlett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3" w:type="dxa"/>
          </w:tcPr>
          <w:p w:rsidR="007326C4" w:rsidRPr="00546252" w:rsidRDefault="007326C4" w:rsidP="00A6607A">
            <w:pPr>
              <w:jc w:val="center"/>
              <w:rPr>
                <w:sz w:val="20"/>
                <w:szCs w:val="20"/>
              </w:rPr>
            </w:pPr>
          </w:p>
        </w:tc>
      </w:tr>
      <w:tr w:rsidR="007326C4" w:rsidRPr="00546252" w:rsidTr="009D0418">
        <w:trPr>
          <w:trHeight w:val="567"/>
          <w:jc w:val="center"/>
        </w:trPr>
        <w:tc>
          <w:tcPr>
            <w:tcW w:w="1129" w:type="dxa"/>
          </w:tcPr>
          <w:p w:rsidR="007326C4" w:rsidRPr="00501E7D" w:rsidRDefault="007326C4" w:rsidP="003D3AC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B61EEF" w:rsidRPr="00546252" w:rsidRDefault="00B61EEF" w:rsidP="00A6607A">
            <w:pPr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Declaration of Pecuniary &amp; Non-Pecuniary Interest</w:t>
            </w:r>
          </w:p>
          <w:p w:rsidR="007326C4" w:rsidRPr="00546252" w:rsidRDefault="00B61EEF" w:rsidP="009D27EF">
            <w:pPr>
              <w:rPr>
                <w:sz w:val="20"/>
                <w:szCs w:val="20"/>
              </w:rPr>
            </w:pPr>
            <w:r w:rsidRPr="00546252">
              <w:rPr>
                <w:sz w:val="20"/>
                <w:szCs w:val="20"/>
              </w:rPr>
              <w:t>No new declarations were indicated.</w:t>
            </w:r>
          </w:p>
        </w:tc>
        <w:tc>
          <w:tcPr>
            <w:tcW w:w="1393" w:type="dxa"/>
          </w:tcPr>
          <w:p w:rsidR="00D5723E" w:rsidRPr="00546252" w:rsidRDefault="00D5723E" w:rsidP="00D5723E">
            <w:pPr>
              <w:jc w:val="center"/>
              <w:rPr>
                <w:sz w:val="20"/>
                <w:szCs w:val="20"/>
              </w:rPr>
            </w:pPr>
          </w:p>
        </w:tc>
      </w:tr>
      <w:tr w:rsidR="004C4CE7" w:rsidRPr="00546252" w:rsidTr="009D0418">
        <w:trPr>
          <w:trHeight w:val="567"/>
          <w:jc w:val="center"/>
        </w:trPr>
        <w:tc>
          <w:tcPr>
            <w:tcW w:w="1129" w:type="dxa"/>
          </w:tcPr>
          <w:p w:rsidR="004C4CE7" w:rsidRPr="00501E7D" w:rsidRDefault="004C4CE7" w:rsidP="003D3AC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8519CA" w:rsidRPr="008519CA" w:rsidRDefault="004C4CE7" w:rsidP="00A6607A">
            <w:pPr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 xml:space="preserve">Minutes of the Last </w:t>
            </w:r>
            <w:r w:rsidR="008519CA">
              <w:rPr>
                <w:b/>
                <w:sz w:val="20"/>
                <w:szCs w:val="20"/>
              </w:rPr>
              <w:t>Meeting 07.06.</w:t>
            </w:r>
            <w:r w:rsidR="008E1671">
              <w:rPr>
                <w:b/>
                <w:sz w:val="20"/>
                <w:szCs w:val="20"/>
              </w:rPr>
              <w:t>17</w:t>
            </w:r>
          </w:p>
          <w:p w:rsidR="004C4CE7" w:rsidRPr="004C4CE7" w:rsidRDefault="008519CA" w:rsidP="00A6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 indicated that</w:t>
            </w:r>
            <w:r w:rsidR="00A3382B">
              <w:rPr>
                <w:sz w:val="20"/>
                <w:szCs w:val="20"/>
              </w:rPr>
              <w:t xml:space="preserve"> Item 6</w:t>
            </w:r>
            <w:r w:rsidR="00124C8A">
              <w:rPr>
                <w:sz w:val="20"/>
                <w:szCs w:val="20"/>
              </w:rPr>
              <w:t xml:space="preserve"> on page 2</w:t>
            </w:r>
            <w:r w:rsidR="00A3382B">
              <w:rPr>
                <w:sz w:val="20"/>
                <w:szCs w:val="20"/>
              </w:rPr>
              <w:t xml:space="preserve">, in response to the Governor’s question, it should read </w:t>
            </w:r>
            <w:r w:rsidR="00124C8A">
              <w:rPr>
                <w:sz w:val="20"/>
                <w:szCs w:val="20"/>
              </w:rPr>
              <w:t>‘</w:t>
            </w:r>
            <w:r w:rsidR="00A3382B">
              <w:rPr>
                <w:sz w:val="20"/>
                <w:szCs w:val="20"/>
              </w:rPr>
              <w:t xml:space="preserve">so as </w:t>
            </w:r>
            <w:r w:rsidR="00A3382B" w:rsidRPr="00124C8A">
              <w:rPr>
                <w:sz w:val="20"/>
                <w:szCs w:val="20"/>
                <w:u w:val="single"/>
              </w:rPr>
              <w:t>not</w:t>
            </w:r>
            <w:r w:rsidR="00A3382B">
              <w:rPr>
                <w:sz w:val="20"/>
                <w:szCs w:val="20"/>
              </w:rPr>
              <w:t xml:space="preserve"> to trouble</w:t>
            </w:r>
            <w:r w:rsidR="00124C8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</w:t>
            </w:r>
            <w:r w:rsidR="00124C8A">
              <w:rPr>
                <w:sz w:val="20"/>
                <w:szCs w:val="20"/>
              </w:rPr>
              <w:t xml:space="preserve">and that </w:t>
            </w:r>
            <w:r>
              <w:rPr>
                <w:sz w:val="20"/>
                <w:szCs w:val="20"/>
              </w:rPr>
              <w:t>NK should be amended to KN</w:t>
            </w:r>
            <w:r w:rsidR="00124C8A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 xml:space="preserve">Item 7. </w:t>
            </w:r>
            <w:r w:rsidR="00124C8A">
              <w:rPr>
                <w:sz w:val="20"/>
                <w:szCs w:val="20"/>
              </w:rPr>
              <w:t xml:space="preserve"> On the proviso that the above amendments are implemented, the </w:t>
            </w:r>
            <w:r w:rsidR="004C4CE7" w:rsidRPr="00546252">
              <w:rPr>
                <w:sz w:val="20"/>
                <w:szCs w:val="20"/>
              </w:rPr>
              <w:t>minutes of the last meeting were accep</w:t>
            </w:r>
            <w:r w:rsidR="004C4CE7">
              <w:rPr>
                <w:sz w:val="20"/>
                <w:szCs w:val="20"/>
              </w:rPr>
              <w:t>ted</w:t>
            </w:r>
            <w:r>
              <w:rPr>
                <w:sz w:val="20"/>
                <w:szCs w:val="20"/>
              </w:rPr>
              <w:t xml:space="preserve"> </w:t>
            </w:r>
            <w:r w:rsidR="004C4CE7">
              <w:rPr>
                <w:sz w:val="20"/>
                <w:szCs w:val="20"/>
              </w:rPr>
              <w:t xml:space="preserve">and signed as a true </w:t>
            </w:r>
            <w:r w:rsidR="00124C8A">
              <w:rPr>
                <w:sz w:val="20"/>
                <w:szCs w:val="20"/>
              </w:rPr>
              <w:t xml:space="preserve">record. </w:t>
            </w:r>
          </w:p>
          <w:p w:rsidR="004C4CE7" w:rsidRPr="00546252" w:rsidRDefault="004C4CE7" w:rsidP="00185BCC">
            <w:pPr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Matters Arising</w:t>
            </w:r>
          </w:p>
          <w:p w:rsidR="004C4CE7" w:rsidRPr="00501E7D" w:rsidRDefault="00B11C0C" w:rsidP="00896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matters arising.</w:t>
            </w:r>
          </w:p>
        </w:tc>
        <w:tc>
          <w:tcPr>
            <w:tcW w:w="1393" w:type="dxa"/>
          </w:tcPr>
          <w:p w:rsidR="004C4CE7" w:rsidRPr="00546252" w:rsidRDefault="004C4CE7" w:rsidP="00A6607A">
            <w:pPr>
              <w:jc w:val="center"/>
              <w:rPr>
                <w:b/>
                <w:sz w:val="20"/>
                <w:szCs w:val="20"/>
              </w:rPr>
            </w:pPr>
          </w:p>
          <w:p w:rsidR="004C4CE7" w:rsidRPr="00546252" w:rsidRDefault="004C4CE7" w:rsidP="00A6607A">
            <w:pPr>
              <w:jc w:val="center"/>
              <w:rPr>
                <w:b/>
                <w:sz w:val="20"/>
                <w:szCs w:val="20"/>
              </w:rPr>
            </w:pPr>
          </w:p>
          <w:p w:rsidR="004C4CE7" w:rsidRPr="00546252" w:rsidRDefault="004C4CE7" w:rsidP="00A6607A">
            <w:pPr>
              <w:jc w:val="center"/>
              <w:rPr>
                <w:b/>
                <w:sz w:val="20"/>
                <w:szCs w:val="20"/>
              </w:rPr>
            </w:pPr>
          </w:p>
          <w:p w:rsidR="004C4CE7" w:rsidRDefault="004C4CE7" w:rsidP="00185BCC">
            <w:pPr>
              <w:jc w:val="center"/>
              <w:rPr>
                <w:b/>
                <w:sz w:val="20"/>
                <w:szCs w:val="20"/>
              </w:rPr>
            </w:pPr>
          </w:p>
          <w:p w:rsidR="00285541" w:rsidRPr="00A123E6" w:rsidRDefault="00285541" w:rsidP="00A660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C0C" w:rsidRPr="00546252" w:rsidTr="009D0418">
        <w:trPr>
          <w:trHeight w:val="567"/>
          <w:jc w:val="center"/>
        </w:trPr>
        <w:tc>
          <w:tcPr>
            <w:tcW w:w="1129" w:type="dxa"/>
          </w:tcPr>
          <w:p w:rsidR="00B11C0C" w:rsidRDefault="00B11C0C" w:rsidP="004D6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gridSpan w:val="2"/>
          </w:tcPr>
          <w:p w:rsidR="00B11C0C" w:rsidRDefault="00B11C0C" w:rsidP="00DD5E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Protection</w:t>
            </w:r>
          </w:p>
          <w:p w:rsidR="00B11C0C" w:rsidRDefault="008834E5" w:rsidP="00DD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Hitch took Governors through the annual report on Child Protection.  Points to note include:</w:t>
            </w:r>
          </w:p>
          <w:p w:rsidR="008834E5" w:rsidRDefault="00DB0A92" w:rsidP="008834E5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Designated Personnel (DP) must be on-site </w:t>
            </w:r>
            <w:proofErr w:type="gramStart"/>
            <w:r>
              <w:rPr>
                <w:sz w:val="20"/>
                <w:szCs w:val="20"/>
              </w:rPr>
              <w:t>at all times</w:t>
            </w:r>
            <w:proofErr w:type="gramEnd"/>
            <w:r>
              <w:rPr>
                <w:sz w:val="20"/>
                <w:szCs w:val="20"/>
              </w:rPr>
              <w:t xml:space="preserve"> during school hours;</w:t>
            </w:r>
          </w:p>
          <w:p w:rsidR="00DB0A92" w:rsidRDefault="00DB0A92" w:rsidP="008834E5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dedicated mobile telephone has been purchased for after school activ</w:t>
            </w:r>
            <w:r w:rsidR="00F02302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ies which is used by the Designated Safeguarding Lead (DSL) or DP;</w:t>
            </w:r>
          </w:p>
          <w:p w:rsidR="00841E92" w:rsidRDefault="00841E92" w:rsidP="008834E5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undertaken by DSL and DP to be listed including date and provider details;</w:t>
            </w:r>
          </w:p>
          <w:p w:rsidR="00841E92" w:rsidRDefault="00841E92" w:rsidP="008834E5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have completed an Induction Programme;</w:t>
            </w:r>
          </w:p>
          <w:p w:rsidR="00DB0A92" w:rsidRDefault="00CD4A52" w:rsidP="008834E5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NWA </w:t>
            </w:r>
            <w:r w:rsidR="00F83D13">
              <w:rPr>
                <w:sz w:val="20"/>
                <w:szCs w:val="20"/>
              </w:rPr>
              <w:t xml:space="preserve">annually </w:t>
            </w:r>
            <w:r>
              <w:rPr>
                <w:sz w:val="20"/>
                <w:szCs w:val="20"/>
              </w:rPr>
              <w:t xml:space="preserve">self-audit </w:t>
            </w:r>
            <w:r w:rsidR="00F83D13">
              <w:rPr>
                <w:sz w:val="20"/>
                <w:szCs w:val="20"/>
              </w:rPr>
              <w:t xml:space="preserve">Welfare and </w:t>
            </w:r>
            <w:r>
              <w:rPr>
                <w:sz w:val="20"/>
                <w:szCs w:val="20"/>
              </w:rPr>
              <w:t>Child Protectio</w:t>
            </w:r>
            <w:r w:rsidR="00F83D13">
              <w:rPr>
                <w:sz w:val="20"/>
                <w:szCs w:val="20"/>
              </w:rPr>
              <w:t xml:space="preserve">n files, </w:t>
            </w:r>
            <w:r>
              <w:rPr>
                <w:sz w:val="20"/>
                <w:szCs w:val="20"/>
              </w:rPr>
              <w:t xml:space="preserve">an </w:t>
            </w:r>
            <w:r w:rsidR="00F83D13">
              <w:rPr>
                <w:sz w:val="20"/>
                <w:szCs w:val="20"/>
              </w:rPr>
              <w:t>additional</w:t>
            </w:r>
            <w:r>
              <w:rPr>
                <w:sz w:val="20"/>
                <w:szCs w:val="20"/>
              </w:rPr>
              <w:t xml:space="preserve"> audit</w:t>
            </w:r>
            <w:r w:rsidR="00F83D13">
              <w:rPr>
                <w:sz w:val="20"/>
                <w:szCs w:val="20"/>
              </w:rPr>
              <w:t xml:space="preserve"> is carried out by ALT;</w:t>
            </w:r>
          </w:p>
          <w:p w:rsidR="005A797A" w:rsidRDefault="005A797A" w:rsidP="008834E5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has been a further rise in the number of students with ongoing or historical concerns to 492;</w:t>
            </w:r>
          </w:p>
          <w:p w:rsidR="005A797A" w:rsidRDefault="005A797A" w:rsidP="008834E5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yearly updates of Keeping Children Safe for staff.  </w:t>
            </w:r>
            <w:r w:rsidR="00361D74">
              <w:rPr>
                <w:sz w:val="20"/>
                <w:szCs w:val="20"/>
              </w:rPr>
              <w:t>This will be carried out via email in future</w:t>
            </w:r>
            <w:r>
              <w:rPr>
                <w:sz w:val="20"/>
                <w:szCs w:val="20"/>
              </w:rPr>
              <w:t>;</w:t>
            </w:r>
          </w:p>
          <w:p w:rsidR="00361D74" w:rsidRDefault="00361D74" w:rsidP="008834E5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NWA has received a Silver Award for the Children’s Society’s Young Carers in Schools Award and are now working towards a Gold award;</w:t>
            </w:r>
          </w:p>
          <w:p w:rsidR="00361D74" w:rsidRDefault="00361D74" w:rsidP="008834E5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lot of staff and student support was received from CAMH following the sudden death of a student.  </w:t>
            </w:r>
            <w:r w:rsidR="00C12483">
              <w:rPr>
                <w:sz w:val="20"/>
                <w:szCs w:val="20"/>
              </w:rPr>
              <w:t>A memory book has been made available to leave comments and a</w:t>
            </w:r>
            <w:r>
              <w:rPr>
                <w:sz w:val="20"/>
                <w:szCs w:val="20"/>
              </w:rPr>
              <w:t xml:space="preserve"> tree has been planted in </w:t>
            </w:r>
            <w:r w:rsidR="00C12483">
              <w:rPr>
                <w:sz w:val="20"/>
                <w:szCs w:val="20"/>
              </w:rPr>
              <w:t>the student’s</w:t>
            </w:r>
            <w:r>
              <w:rPr>
                <w:sz w:val="20"/>
                <w:szCs w:val="20"/>
              </w:rPr>
              <w:t xml:space="preserve"> memory</w:t>
            </w:r>
            <w:r w:rsidR="00C12483">
              <w:rPr>
                <w:sz w:val="20"/>
                <w:szCs w:val="20"/>
              </w:rPr>
              <w:t xml:space="preserve">.  </w:t>
            </w:r>
            <w:r w:rsidR="00F02302">
              <w:rPr>
                <w:sz w:val="20"/>
                <w:szCs w:val="20"/>
              </w:rPr>
              <w:t xml:space="preserve">It was </w:t>
            </w:r>
            <w:r w:rsidR="00CF3242">
              <w:rPr>
                <w:sz w:val="20"/>
                <w:szCs w:val="20"/>
              </w:rPr>
              <w:t>added</w:t>
            </w:r>
            <w:r w:rsidR="00F02302">
              <w:rPr>
                <w:sz w:val="20"/>
                <w:szCs w:val="20"/>
              </w:rPr>
              <w:t xml:space="preserve"> that </w:t>
            </w:r>
            <w:r w:rsidR="00C12483">
              <w:rPr>
                <w:sz w:val="20"/>
                <w:szCs w:val="20"/>
              </w:rPr>
              <w:t xml:space="preserve">Rev Sarah Cliff </w:t>
            </w:r>
            <w:r w:rsidR="00C01371">
              <w:rPr>
                <w:sz w:val="20"/>
                <w:szCs w:val="20"/>
              </w:rPr>
              <w:t xml:space="preserve">carried out </w:t>
            </w:r>
            <w:r w:rsidR="00F02302">
              <w:rPr>
                <w:sz w:val="20"/>
                <w:szCs w:val="20"/>
              </w:rPr>
              <w:t xml:space="preserve">a </w:t>
            </w:r>
            <w:r w:rsidR="003129A3">
              <w:rPr>
                <w:sz w:val="20"/>
                <w:szCs w:val="20"/>
              </w:rPr>
              <w:t>poignant</w:t>
            </w:r>
            <w:r w:rsidR="00F02302">
              <w:rPr>
                <w:sz w:val="20"/>
                <w:szCs w:val="20"/>
              </w:rPr>
              <w:t xml:space="preserve"> </w:t>
            </w:r>
            <w:r w:rsidR="00CF3242">
              <w:rPr>
                <w:sz w:val="20"/>
                <w:szCs w:val="20"/>
              </w:rPr>
              <w:t>ceremony at the tree planting.</w:t>
            </w:r>
          </w:p>
          <w:p w:rsidR="00F83D13" w:rsidRPr="008834E5" w:rsidRDefault="00CF3242" w:rsidP="00CF3242">
            <w:pPr>
              <w:rPr>
                <w:sz w:val="20"/>
                <w:szCs w:val="20"/>
              </w:rPr>
            </w:pPr>
            <w:r w:rsidRPr="00CF3242">
              <w:rPr>
                <w:sz w:val="20"/>
                <w:szCs w:val="20"/>
              </w:rPr>
              <w:t>HH left</w:t>
            </w:r>
            <w:r>
              <w:rPr>
                <w:sz w:val="20"/>
                <w:szCs w:val="20"/>
              </w:rPr>
              <w:t xml:space="preserve"> the meeting</w:t>
            </w:r>
            <w:r w:rsidRPr="00CF3242">
              <w:rPr>
                <w:sz w:val="20"/>
                <w:szCs w:val="20"/>
              </w:rPr>
              <w:t xml:space="preserve"> at 5.14pm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93" w:type="dxa"/>
          </w:tcPr>
          <w:p w:rsidR="00B11C0C" w:rsidRDefault="00B11C0C" w:rsidP="00A660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CE7" w:rsidRPr="00546252" w:rsidTr="009D0418">
        <w:trPr>
          <w:trHeight w:val="567"/>
          <w:jc w:val="center"/>
        </w:trPr>
        <w:tc>
          <w:tcPr>
            <w:tcW w:w="1129" w:type="dxa"/>
          </w:tcPr>
          <w:p w:rsidR="004D6B5E" w:rsidRDefault="00B11C0C" w:rsidP="004D6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D6B5E">
              <w:rPr>
                <w:b/>
                <w:sz w:val="20"/>
                <w:szCs w:val="20"/>
              </w:rPr>
              <w:t>.</w:t>
            </w:r>
          </w:p>
          <w:p w:rsidR="004D6B5E" w:rsidRPr="00DD5E3E" w:rsidRDefault="004D6B5E" w:rsidP="004D6B5E">
            <w:pPr>
              <w:jc w:val="center"/>
              <w:rPr>
                <w:b/>
                <w:sz w:val="16"/>
                <w:szCs w:val="16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P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DD5E3E" w:rsidRDefault="004C4CE7" w:rsidP="00DD5E3E">
            <w:pPr>
              <w:rPr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lastRenderedPageBreak/>
              <w:t>Principal</w:t>
            </w:r>
            <w:r w:rsidR="00B41DB4">
              <w:rPr>
                <w:b/>
                <w:sz w:val="20"/>
                <w:szCs w:val="20"/>
              </w:rPr>
              <w:t>’</w:t>
            </w:r>
            <w:r w:rsidRPr="00546252">
              <w:rPr>
                <w:b/>
                <w:sz w:val="20"/>
                <w:szCs w:val="20"/>
              </w:rPr>
              <w:t>s Report</w:t>
            </w:r>
          </w:p>
          <w:p w:rsidR="00DD5E3E" w:rsidRPr="00421C00" w:rsidRDefault="00DD5E3E" w:rsidP="00DD5E3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</w:t>
            </w:r>
            <w:r w:rsidR="000551C0">
              <w:rPr>
                <w:i/>
                <w:sz w:val="20"/>
                <w:szCs w:val="20"/>
              </w:rPr>
              <w:t>s</w:t>
            </w:r>
            <w:r w:rsidR="00B30481">
              <w:rPr>
                <w:i/>
                <w:sz w:val="20"/>
                <w:szCs w:val="20"/>
              </w:rPr>
              <w:t>’</w:t>
            </w:r>
            <w:r w:rsidR="00B340A0">
              <w:rPr>
                <w:i/>
                <w:sz w:val="20"/>
                <w:szCs w:val="20"/>
              </w:rPr>
              <w:t xml:space="preserve"> Story:  </w:t>
            </w:r>
            <w:r w:rsidR="00D20893" w:rsidRPr="00421C0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Paige Harris was winner of the Outstanding Performance in Sport Award</w:t>
            </w:r>
            <w:r w:rsidR="00421C0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at the recent </w:t>
            </w:r>
            <w:r w:rsidR="00234CEF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Neale-Wade Sports Award evening</w:t>
            </w:r>
            <w:r w:rsidR="00D20893" w:rsidRPr="00421C0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.  Paige has recently been crowned International ‘G Force’ Kickboxing Champion</w:t>
            </w:r>
            <w:r w:rsidR="00421C00">
              <w:rPr>
                <w:rFonts w:cstheme="minorHAnsi"/>
                <w:shd w:val="clear" w:color="auto" w:fill="FFFFFF"/>
              </w:rPr>
              <w:t xml:space="preserve"> </w:t>
            </w:r>
            <w:r w:rsidR="00421C00" w:rsidRPr="00421C0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and</w:t>
            </w:r>
            <w:r w:rsidR="00421C0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achieved a</w:t>
            </w:r>
            <w:r w:rsidR="00421C00" w:rsidRPr="00421C0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silver medal</w:t>
            </w:r>
            <w:r w:rsidR="00421C0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at</w:t>
            </w:r>
            <w:r w:rsidR="00421C00" w:rsidRPr="00421C0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the European </w:t>
            </w:r>
            <w:r w:rsidR="00421C0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K</w:t>
            </w:r>
            <w:r w:rsidR="00421C00" w:rsidRPr="00421C0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ickboxing </w:t>
            </w:r>
            <w:r w:rsidR="004C3177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Tournament</w:t>
            </w:r>
            <w:r w:rsidR="00421C00" w:rsidRPr="00421C0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.</w:t>
            </w:r>
          </w:p>
          <w:p w:rsidR="008619F8" w:rsidRDefault="00B41DB4" w:rsidP="00B4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JW took the Governors through the most recent Principal’s Report.  </w:t>
            </w:r>
          </w:p>
          <w:p w:rsidR="000056EF" w:rsidRDefault="000056EF" w:rsidP="00B4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points to be noted include:</w:t>
            </w:r>
          </w:p>
          <w:p w:rsidR="000056EF" w:rsidRDefault="007804A3" w:rsidP="00DC66BC">
            <w:pPr>
              <w:pStyle w:val="ListParagraph"/>
              <w:numPr>
                <w:ilvl w:val="0"/>
                <w:numId w:val="25"/>
              </w:numPr>
              <w:ind w:left="316" w:hanging="316"/>
              <w:rPr>
                <w:sz w:val="20"/>
                <w:szCs w:val="20"/>
              </w:rPr>
            </w:pPr>
            <w:r w:rsidRPr="000056EF">
              <w:rPr>
                <w:sz w:val="20"/>
                <w:szCs w:val="20"/>
              </w:rPr>
              <w:t>Although PP high for Cambridgeshire, it is normal or even low compared to other parts of the count</w:t>
            </w:r>
            <w:r w:rsidR="008E3D82">
              <w:rPr>
                <w:sz w:val="20"/>
                <w:szCs w:val="20"/>
              </w:rPr>
              <w:t>r</w:t>
            </w:r>
            <w:r w:rsidRPr="000056EF">
              <w:rPr>
                <w:sz w:val="20"/>
                <w:szCs w:val="20"/>
              </w:rPr>
              <w:t>y</w:t>
            </w:r>
            <w:r w:rsidR="000056EF">
              <w:rPr>
                <w:sz w:val="20"/>
                <w:szCs w:val="20"/>
              </w:rPr>
              <w:t xml:space="preserve"> and this</w:t>
            </w:r>
            <w:r w:rsidRPr="000056EF">
              <w:rPr>
                <w:sz w:val="20"/>
                <w:szCs w:val="20"/>
              </w:rPr>
              <w:t xml:space="preserve"> puts into perspective how good a job NWA are doin</w:t>
            </w:r>
            <w:r w:rsidR="000056EF">
              <w:rPr>
                <w:sz w:val="20"/>
                <w:szCs w:val="20"/>
              </w:rPr>
              <w:t>g;</w:t>
            </w:r>
          </w:p>
          <w:p w:rsidR="000056EF" w:rsidRDefault="007804A3" w:rsidP="00DC66BC">
            <w:pPr>
              <w:pStyle w:val="ListParagraph"/>
              <w:numPr>
                <w:ilvl w:val="0"/>
                <w:numId w:val="25"/>
              </w:numPr>
              <w:ind w:left="316" w:hanging="284"/>
              <w:rPr>
                <w:sz w:val="20"/>
                <w:szCs w:val="20"/>
              </w:rPr>
            </w:pPr>
            <w:r w:rsidRPr="000056EF">
              <w:rPr>
                <w:sz w:val="20"/>
                <w:szCs w:val="20"/>
              </w:rPr>
              <w:t>There are currently 18 LAC</w:t>
            </w:r>
            <w:r w:rsidR="000056EF">
              <w:rPr>
                <w:sz w:val="20"/>
                <w:szCs w:val="20"/>
              </w:rPr>
              <w:t>;</w:t>
            </w:r>
          </w:p>
          <w:p w:rsidR="00B41DB4" w:rsidRDefault="000056EF" w:rsidP="00DC66BC">
            <w:pPr>
              <w:pStyle w:val="ListParagraph"/>
              <w:numPr>
                <w:ilvl w:val="0"/>
                <w:numId w:val="25"/>
              </w:numPr>
              <w:ind w:left="31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have been 8 concerns of students under</w:t>
            </w:r>
            <w:r w:rsidR="007804A3" w:rsidRPr="000056EF">
              <w:rPr>
                <w:sz w:val="20"/>
                <w:szCs w:val="20"/>
              </w:rPr>
              <w:t xml:space="preserve"> Prevent</w:t>
            </w:r>
            <w:r>
              <w:rPr>
                <w:sz w:val="20"/>
                <w:szCs w:val="20"/>
              </w:rPr>
              <w:t>, all with regards to comments made.  N</w:t>
            </w:r>
            <w:r w:rsidRPr="000056EF">
              <w:rPr>
                <w:sz w:val="20"/>
                <w:szCs w:val="20"/>
              </w:rPr>
              <w:t xml:space="preserve">one </w:t>
            </w:r>
            <w:r>
              <w:rPr>
                <w:sz w:val="20"/>
                <w:szCs w:val="20"/>
              </w:rPr>
              <w:t>have been r</w:t>
            </w:r>
            <w:r w:rsidRPr="000056EF">
              <w:rPr>
                <w:sz w:val="20"/>
                <w:szCs w:val="20"/>
              </w:rPr>
              <w:t xml:space="preserve">eferred to </w:t>
            </w:r>
            <w:r>
              <w:rPr>
                <w:sz w:val="20"/>
                <w:szCs w:val="20"/>
              </w:rPr>
              <w:t>T</w:t>
            </w:r>
            <w:r w:rsidRPr="000056EF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C</w:t>
            </w:r>
            <w:r w:rsidRPr="000056EF">
              <w:rPr>
                <w:sz w:val="20"/>
                <w:szCs w:val="20"/>
              </w:rPr>
              <w:t xml:space="preserve">hannel </w:t>
            </w:r>
            <w:r>
              <w:rPr>
                <w:sz w:val="20"/>
                <w:szCs w:val="20"/>
              </w:rPr>
              <w:t>P</w:t>
            </w:r>
            <w:r w:rsidRPr="000056EF">
              <w:rPr>
                <w:sz w:val="20"/>
                <w:szCs w:val="20"/>
              </w:rPr>
              <w:t>anel</w:t>
            </w:r>
            <w:r>
              <w:rPr>
                <w:sz w:val="20"/>
                <w:szCs w:val="20"/>
              </w:rPr>
              <w:t>;</w:t>
            </w:r>
          </w:p>
          <w:p w:rsidR="000056EF" w:rsidRDefault="000056EF" w:rsidP="00DC66BC">
            <w:pPr>
              <w:pStyle w:val="ListParagraph"/>
              <w:numPr>
                <w:ilvl w:val="0"/>
                <w:numId w:val="25"/>
              </w:numPr>
              <w:ind w:left="31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trip to Vienna was cancelled;</w:t>
            </w:r>
          </w:p>
          <w:p w:rsidR="000056EF" w:rsidRDefault="000056EF" w:rsidP="00DC66BC">
            <w:pPr>
              <w:pStyle w:val="ListParagraph"/>
              <w:numPr>
                <w:ilvl w:val="0"/>
                <w:numId w:val="25"/>
              </w:numPr>
              <w:ind w:left="31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has</w:t>
            </w:r>
            <w:r w:rsidR="00AF4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dropped </w:t>
            </w:r>
            <w:r w:rsidR="00AF41E2">
              <w:rPr>
                <w:sz w:val="20"/>
                <w:szCs w:val="20"/>
              </w:rPr>
              <w:t>to 94.6%</w:t>
            </w:r>
            <w:r w:rsidR="00295CAD">
              <w:rPr>
                <w:sz w:val="20"/>
                <w:szCs w:val="20"/>
              </w:rPr>
              <w:t xml:space="preserve"> compared to 94.9% in 2015/16</w:t>
            </w:r>
            <w:r w:rsidR="00FC098E">
              <w:rPr>
                <w:sz w:val="20"/>
                <w:szCs w:val="20"/>
              </w:rPr>
              <w:t>;</w:t>
            </w:r>
          </w:p>
          <w:p w:rsidR="006E4D96" w:rsidRDefault="009A4FDC" w:rsidP="006E4D96">
            <w:pPr>
              <w:pStyle w:val="ListParagraph"/>
              <w:numPr>
                <w:ilvl w:val="0"/>
                <w:numId w:val="25"/>
              </w:numPr>
              <w:ind w:left="31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year 11 attendance is low.  This group has historically had low attendance;</w:t>
            </w:r>
          </w:p>
          <w:p w:rsidR="00CE2246" w:rsidRPr="006E4D96" w:rsidRDefault="00D87DAF" w:rsidP="006E4D96">
            <w:pPr>
              <w:pStyle w:val="ListParagraph"/>
              <w:numPr>
                <w:ilvl w:val="0"/>
                <w:numId w:val="25"/>
              </w:numPr>
              <w:ind w:left="316" w:hanging="284"/>
              <w:rPr>
                <w:sz w:val="20"/>
                <w:szCs w:val="20"/>
              </w:rPr>
            </w:pPr>
            <w:bookmarkStart w:id="0" w:name="_GoBack"/>
            <w:bookmarkEnd w:id="0"/>
            <w:r w:rsidRPr="006E4D96">
              <w:rPr>
                <w:sz w:val="20"/>
                <w:szCs w:val="20"/>
              </w:rPr>
              <w:t>Total number of exclusions is 18</w:t>
            </w:r>
            <w:r w:rsidR="00B826B5" w:rsidRPr="006E4D96">
              <w:rPr>
                <w:sz w:val="20"/>
                <w:szCs w:val="20"/>
              </w:rPr>
              <w:t>;</w:t>
            </w:r>
            <w:r w:rsidR="00CE2246" w:rsidRPr="006E4D96">
              <w:rPr>
                <w:sz w:val="20"/>
                <w:szCs w:val="20"/>
              </w:rPr>
              <w:t xml:space="preserve"> </w:t>
            </w:r>
          </w:p>
          <w:p w:rsidR="008F40B9" w:rsidRPr="00CE2246" w:rsidRDefault="00B826B5" w:rsidP="00CE2246">
            <w:pPr>
              <w:pStyle w:val="ListParagraph"/>
              <w:numPr>
                <w:ilvl w:val="0"/>
                <w:numId w:val="25"/>
              </w:numPr>
              <w:ind w:left="316" w:hanging="284"/>
              <w:rPr>
                <w:sz w:val="20"/>
                <w:szCs w:val="20"/>
              </w:rPr>
            </w:pPr>
            <w:r w:rsidRPr="00CE2246">
              <w:rPr>
                <w:sz w:val="20"/>
                <w:szCs w:val="20"/>
              </w:rPr>
              <w:t xml:space="preserve">There are more problematic pupils in primary schools coming </w:t>
            </w:r>
            <w:r w:rsidR="00C9755A" w:rsidRPr="00CE2246">
              <w:rPr>
                <w:sz w:val="20"/>
                <w:szCs w:val="20"/>
              </w:rPr>
              <w:t xml:space="preserve">through </w:t>
            </w:r>
            <w:r w:rsidRPr="00CE2246">
              <w:rPr>
                <w:sz w:val="20"/>
                <w:szCs w:val="20"/>
              </w:rPr>
              <w:t>into secondary school</w:t>
            </w:r>
            <w:r w:rsidR="00705038" w:rsidRPr="00CE2246">
              <w:rPr>
                <w:sz w:val="20"/>
                <w:szCs w:val="20"/>
              </w:rPr>
              <w:t>;</w:t>
            </w:r>
          </w:p>
          <w:p w:rsidR="00B826B5" w:rsidRPr="008F40B9" w:rsidRDefault="008F40B9" w:rsidP="008F40B9">
            <w:pPr>
              <w:pStyle w:val="ListParagraph"/>
              <w:numPr>
                <w:ilvl w:val="0"/>
                <w:numId w:val="25"/>
              </w:numPr>
              <w:ind w:left="31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few</w:t>
            </w:r>
            <w:r w:rsidR="00C9755A" w:rsidRPr="008F40B9">
              <w:rPr>
                <w:sz w:val="20"/>
                <w:szCs w:val="20"/>
              </w:rPr>
              <w:t xml:space="preserve"> students are permanently excluded in primary schools.  </w:t>
            </w:r>
            <w:r w:rsidR="00B826B5" w:rsidRPr="008F40B9">
              <w:rPr>
                <w:sz w:val="20"/>
                <w:szCs w:val="20"/>
              </w:rPr>
              <w:t xml:space="preserve">  </w:t>
            </w:r>
          </w:p>
          <w:p w:rsidR="00FD71B8" w:rsidRDefault="00FD71B8" w:rsidP="00FD71B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GOVS: Where do permanently excluded students go?</w:t>
            </w:r>
          </w:p>
          <w:p w:rsidR="00FD71B8" w:rsidRPr="00C03D3E" w:rsidRDefault="00B826B5" w:rsidP="00FD71B8">
            <w:pPr>
              <w:rPr>
                <w:sz w:val="20"/>
                <w:szCs w:val="20"/>
              </w:rPr>
            </w:pPr>
            <w:r w:rsidRPr="00C03D3E">
              <w:rPr>
                <w:sz w:val="20"/>
                <w:szCs w:val="20"/>
              </w:rPr>
              <w:t xml:space="preserve">They mostly go </w:t>
            </w:r>
            <w:r w:rsidR="00FD71B8" w:rsidRPr="00C03D3E">
              <w:rPr>
                <w:sz w:val="20"/>
                <w:szCs w:val="20"/>
              </w:rPr>
              <w:t>to PRUs</w:t>
            </w:r>
            <w:r w:rsidRPr="00C03D3E">
              <w:rPr>
                <w:sz w:val="20"/>
                <w:szCs w:val="20"/>
              </w:rPr>
              <w:t>, some are transferred to maintained schools</w:t>
            </w:r>
            <w:r w:rsidR="00C03D3E">
              <w:rPr>
                <w:sz w:val="20"/>
                <w:szCs w:val="20"/>
              </w:rPr>
              <w:t>.</w:t>
            </w:r>
          </w:p>
          <w:p w:rsidR="00DC66BC" w:rsidRDefault="00705038" w:rsidP="008F40B9">
            <w:pPr>
              <w:pStyle w:val="ListParagraph"/>
              <w:numPr>
                <w:ilvl w:val="0"/>
                <w:numId w:val="25"/>
              </w:numPr>
              <w:ind w:left="31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had</w:t>
            </w:r>
            <w:r w:rsidR="00CE2246">
              <w:rPr>
                <w:sz w:val="20"/>
                <w:szCs w:val="20"/>
              </w:rPr>
              <w:t xml:space="preserve"> significantly more exclusions with</w:t>
            </w:r>
            <w:r>
              <w:rPr>
                <w:sz w:val="20"/>
                <w:szCs w:val="20"/>
              </w:rPr>
              <w:t xml:space="preserve"> 9.  This was partly due to a specific group of</w:t>
            </w:r>
            <w:r w:rsidR="003D2FAE">
              <w:rPr>
                <w:sz w:val="20"/>
                <w:szCs w:val="20"/>
              </w:rPr>
              <w:t xml:space="preserve"> disruptive</w:t>
            </w:r>
            <w:r>
              <w:rPr>
                <w:sz w:val="20"/>
                <w:szCs w:val="20"/>
              </w:rPr>
              <w:t xml:space="preserve"> boys</w:t>
            </w:r>
            <w:r w:rsidR="003D2FA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DC66BC" w:rsidRDefault="00DC66BC" w:rsidP="008F40B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1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exam grade last year was C-, this year it is</w:t>
            </w:r>
            <w:r w:rsidR="008F40B9">
              <w:rPr>
                <w:sz w:val="20"/>
                <w:szCs w:val="20"/>
              </w:rPr>
              <w:t xml:space="preserve"> predicted </w:t>
            </w:r>
            <w:r>
              <w:rPr>
                <w:sz w:val="20"/>
                <w:szCs w:val="20"/>
              </w:rPr>
              <w:t>to be C;</w:t>
            </w:r>
          </w:p>
          <w:p w:rsidR="00DC66BC" w:rsidRPr="00DC66BC" w:rsidRDefault="00FE7311" w:rsidP="00D5570B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1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have asked that all Trust schools produce a Discipline Audit Trail from Senior Leaders down to the students.</w:t>
            </w:r>
          </w:p>
        </w:tc>
        <w:tc>
          <w:tcPr>
            <w:tcW w:w="1393" w:type="dxa"/>
          </w:tcPr>
          <w:p w:rsidR="004C4CE7" w:rsidRDefault="004C4CE7" w:rsidP="00A6607A">
            <w:pPr>
              <w:jc w:val="center"/>
              <w:rPr>
                <w:b/>
                <w:sz w:val="20"/>
                <w:szCs w:val="20"/>
              </w:rPr>
            </w:pPr>
          </w:p>
          <w:p w:rsidR="004C4CE7" w:rsidRDefault="004C4CE7" w:rsidP="00501E7D">
            <w:pPr>
              <w:jc w:val="center"/>
              <w:rPr>
                <w:b/>
                <w:sz w:val="20"/>
                <w:szCs w:val="20"/>
              </w:rPr>
            </w:pPr>
          </w:p>
          <w:p w:rsidR="004C4CE7" w:rsidRPr="00546252" w:rsidRDefault="004C4CE7" w:rsidP="00185B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CE7" w:rsidRPr="00546252" w:rsidTr="009D0418">
        <w:trPr>
          <w:trHeight w:val="567"/>
          <w:jc w:val="center"/>
        </w:trPr>
        <w:tc>
          <w:tcPr>
            <w:tcW w:w="1129" w:type="dxa"/>
          </w:tcPr>
          <w:p w:rsidR="004C4CE7" w:rsidRDefault="00B11C0C" w:rsidP="003D3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D3AC2">
              <w:rPr>
                <w:b/>
                <w:sz w:val="20"/>
                <w:szCs w:val="20"/>
              </w:rPr>
              <w:t>.</w:t>
            </w:r>
          </w:p>
          <w:p w:rsidR="003D3AC2" w:rsidRDefault="003D3AC2" w:rsidP="003D3AC2">
            <w:pPr>
              <w:rPr>
                <w:b/>
                <w:sz w:val="20"/>
                <w:szCs w:val="20"/>
              </w:rPr>
            </w:pPr>
          </w:p>
          <w:p w:rsidR="003D3AC2" w:rsidRDefault="003D3AC2" w:rsidP="003D3AC2">
            <w:pPr>
              <w:rPr>
                <w:b/>
                <w:sz w:val="20"/>
                <w:szCs w:val="20"/>
              </w:rPr>
            </w:pPr>
          </w:p>
          <w:p w:rsidR="003D3AC2" w:rsidRDefault="003D3AC2" w:rsidP="003D3AC2">
            <w:pPr>
              <w:rPr>
                <w:b/>
                <w:sz w:val="20"/>
                <w:szCs w:val="20"/>
              </w:rPr>
            </w:pPr>
          </w:p>
          <w:p w:rsidR="003D3AC2" w:rsidRDefault="003D3AC2" w:rsidP="003D3AC2">
            <w:pPr>
              <w:rPr>
                <w:b/>
                <w:sz w:val="20"/>
                <w:szCs w:val="20"/>
              </w:rPr>
            </w:pPr>
          </w:p>
          <w:p w:rsidR="003D3AC2" w:rsidRDefault="003D3AC2" w:rsidP="003D3AC2">
            <w:pPr>
              <w:rPr>
                <w:b/>
                <w:sz w:val="20"/>
                <w:szCs w:val="20"/>
              </w:rPr>
            </w:pPr>
          </w:p>
          <w:p w:rsidR="003D3AC2" w:rsidRPr="003D3AC2" w:rsidRDefault="003D3AC2" w:rsidP="003D3AC2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4C4CE7" w:rsidRDefault="00A95700" w:rsidP="00FB6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Reports</w:t>
            </w:r>
          </w:p>
          <w:p w:rsidR="00412E32" w:rsidRDefault="004C4CE7" w:rsidP="00DD5E3E">
            <w:pPr>
              <w:rPr>
                <w:sz w:val="20"/>
                <w:szCs w:val="20"/>
              </w:rPr>
            </w:pPr>
            <w:r w:rsidRPr="00CE2246">
              <w:rPr>
                <w:b/>
                <w:i/>
                <w:sz w:val="20"/>
                <w:szCs w:val="20"/>
              </w:rPr>
              <w:t xml:space="preserve">Finance &amp; Premises </w:t>
            </w:r>
            <w:r w:rsidR="00BA75B9" w:rsidRPr="00CE2246">
              <w:rPr>
                <w:b/>
                <w:i/>
                <w:sz w:val="20"/>
                <w:szCs w:val="20"/>
              </w:rPr>
              <w:t>05</w:t>
            </w:r>
            <w:r w:rsidR="00551E00" w:rsidRPr="00CE2246">
              <w:rPr>
                <w:b/>
                <w:i/>
                <w:sz w:val="20"/>
                <w:szCs w:val="20"/>
              </w:rPr>
              <w:t>/0</w:t>
            </w:r>
            <w:r w:rsidR="00BA75B9" w:rsidRPr="00CE2246">
              <w:rPr>
                <w:b/>
                <w:i/>
                <w:sz w:val="20"/>
                <w:szCs w:val="20"/>
              </w:rPr>
              <w:t>7</w:t>
            </w:r>
            <w:r w:rsidRPr="00CE2246">
              <w:rPr>
                <w:b/>
                <w:i/>
                <w:sz w:val="20"/>
                <w:szCs w:val="20"/>
              </w:rPr>
              <w:t>/</w:t>
            </w:r>
            <w:r w:rsidR="00551E00" w:rsidRPr="00CE2246">
              <w:rPr>
                <w:b/>
                <w:i/>
                <w:sz w:val="20"/>
                <w:szCs w:val="20"/>
              </w:rPr>
              <w:t>17</w:t>
            </w:r>
            <w:r w:rsidR="00A92342">
              <w:rPr>
                <w:b/>
                <w:sz w:val="20"/>
                <w:szCs w:val="20"/>
              </w:rPr>
              <w:t>:</w:t>
            </w:r>
            <w:r w:rsidR="00DD5E3E">
              <w:rPr>
                <w:b/>
                <w:sz w:val="20"/>
                <w:szCs w:val="20"/>
              </w:rPr>
              <w:t xml:space="preserve"> </w:t>
            </w:r>
            <w:r w:rsidR="00A92342">
              <w:rPr>
                <w:b/>
                <w:sz w:val="20"/>
                <w:szCs w:val="20"/>
              </w:rPr>
              <w:t xml:space="preserve"> </w:t>
            </w:r>
            <w:r w:rsidR="00DD5E3E">
              <w:rPr>
                <w:sz w:val="20"/>
                <w:szCs w:val="20"/>
              </w:rPr>
              <w:t>G</w:t>
            </w:r>
            <w:r w:rsidR="00DD5E3E" w:rsidRPr="00A92342">
              <w:rPr>
                <w:sz w:val="20"/>
                <w:szCs w:val="20"/>
              </w:rPr>
              <w:t xml:space="preserve">overnors reviewed the minutes of the meeting.  </w:t>
            </w:r>
          </w:p>
          <w:p w:rsidR="00F84EBB" w:rsidRDefault="00A92342" w:rsidP="005628E9">
            <w:pPr>
              <w:rPr>
                <w:sz w:val="20"/>
                <w:szCs w:val="20"/>
              </w:rPr>
            </w:pPr>
            <w:r w:rsidRPr="00CE2246">
              <w:rPr>
                <w:b/>
                <w:i/>
                <w:sz w:val="20"/>
                <w:szCs w:val="20"/>
              </w:rPr>
              <w:t xml:space="preserve">Personnel </w:t>
            </w:r>
            <w:r w:rsidR="005628E9" w:rsidRPr="00CE2246">
              <w:rPr>
                <w:b/>
                <w:i/>
                <w:sz w:val="20"/>
                <w:szCs w:val="20"/>
              </w:rPr>
              <w:t>05</w:t>
            </w:r>
            <w:r w:rsidR="00534029" w:rsidRPr="00CE2246">
              <w:rPr>
                <w:b/>
                <w:i/>
                <w:sz w:val="20"/>
                <w:szCs w:val="20"/>
              </w:rPr>
              <w:t>/</w:t>
            </w:r>
            <w:r w:rsidR="00551E00" w:rsidRPr="00CE2246">
              <w:rPr>
                <w:b/>
                <w:i/>
                <w:sz w:val="20"/>
                <w:szCs w:val="20"/>
              </w:rPr>
              <w:t>0</w:t>
            </w:r>
            <w:r w:rsidR="005628E9" w:rsidRPr="00CE2246">
              <w:rPr>
                <w:b/>
                <w:i/>
                <w:sz w:val="20"/>
                <w:szCs w:val="20"/>
              </w:rPr>
              <w:t>7</w:t>
            </w:r>
            <w:r w:rsidRPr="00CE2246">
              <w:rPr>
                <w:b/>
                <w:i/>
                <w:sz w:val="20"/>
                <w:szCs w:val="20"/>
              </w:rPr>
              <w:t>/1</w:t>
            </w:r>
            <w:r w:rsidR="00551E00" w:rsidRPr="00CE2246">
              <w:rPr>
                <w:b/>
                <w:i/>
                <w:sz w:val="20"/>
                <w:szCs w:val="20"/>
              </w:rPr>
              <w:t>7</w:t>
            </w:r>
            <w:r w:rsidR="00534029">
              <w:rPr>
                <w:b/>
                <w:sz w:val="20"/>
                <w:szCs w:val="20"/>
              </w:rPr>
              <w:t xml:space="preserve">: </w:t>
            </w:r>
            <w:r w:rsidR="00534029" w:rsidRPr="00534029">
              <w:rPr>
                <w:sz w:val="20"/>
                <w:szCs w:val="20"/>
              </w:rPr>
              <w:t>Governors reviewed the minutes of the meeting.</w:t>
            </w:r>
            <w:r w:rsidR="005C3FFF">
              <w:rPr>
                <w:sz w:val="20"/>
                <w:szCs w:val="20"/>
              </w:rPr>
              <w:t xml:space="preserve">  </w:t>
            </w:r>
            <w:r w:rsidR="00851060">
              <w:rPr>
                <w:sz w:val="20"/>
                <w:szCs w:val="20"/>
              </w:rPr>
              <w:t>Points to note included:</w:t>
            </w:r>
          </w:p>
          <w:p w:rsidR="00412E32" w:rsidRDefault="00412E32" w:rsidP="00412E32">
            <w:pPr>
              <w:pStyle w:val="ListParagraph"/>
              <w:numPr>
                <w:ilvl w:val="0"/>
                <w:numId w:val="30"/>
              </w:numPr>
              <w:ind w:left="316" w:hanging="316"/>
              <w:rPr>
                <w:sz w:val="20"/>
                <w:szCs w:val="20"/>
              </w:rPr>
            </w:pPr>
            <w:r w:rsidRPr="00412E32">
              <w:rPr>
                <w:sz w:val="20"/>
                <w:szCs w:val="20"/>
              </w:rPr>
              <w:t xml:space="preserve">There has been an issue regarding the newly appointed DT teacher. </w:t>
            </w:r>
          </w:p>
          <w:p w:rsidR="00412E32" w:rsidRDefault="00980A38" w:rsidP="00412E32">
            <w:pPr>
              <w:pStyle w:val="ListParagraph"/>
              <w:numPr>
                <w:ilvl w:val="0"/>
                <w:numId w:val="30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behaviour is often worse with supply teachers, this needs to be </w:t>
            </w:r>
            <w:proofErr w:type="gramStart"/>
            <w:r>
              <w:rPr>
                <w:sz w:val="20"/>
                <w:szCs w:val="20"/>
              </w:rPr>
              <w:t>looked into</w:t>
            </w:r>
            <w:proofErr w:type="gramEnd"/>
            <w:r>
              <w:rPr>
                <w:sz w:val="20"/>
                <w:szCs w:val="20"/>
              </w:rPr>
              <w:t xml:space="preserve"> and addressed.</w:t>
            </w:r>
          </w:p>
          <w:p w:rsidR="00407C41" w:rsidRPr="00115C05" w:rsidRDefault="00980A38" w:rsidP="00115C05">
            <w:pPr>
              <w:pStyle w:val="ListParagraph"/>
              <w:numPr>
                <w:ilvl w:val="0"/>
                <w:numId w:val="30"/>
              </w:numPr>
              <w:ind w:left="316" w:hanging="316"/>
              <w:rPr>
                <w:b/>
                <w:sz w:val="20"/>
                <w:szCs w:val="20"/>
              </w:rPr>
            </w:pPr>
            <w:r w:rsidRPr="00407C41">
              <w:rPr>
                <w:sz w:val="20"/>
                <w:szCs w:val="20"/>
              </w:rPr>
              <w:t>A Respect Charter is to be put up around the school.</w:t>
            </w:r>
          </w:p>
          <w:p w:rsidR="006266C3" w:rsidRDefault="00C6062B" w:rsidP="00B75415">
            <w:pPr>
              <w:rPr>
                <w:sz w:val="20"/>
                <w:szCs w:val="20"/>
              </w:rPr>
            </w:pPr>
            <w:r w:rsidRPr="00CE2246">
              <w:rPr>
                <w:b/>
                <w:i/>
                <w:sz w:val="20"/>
                <w:szCs w:val="20"/>
              </w:rPr>
              <w:t>Standards Group</w:t>
            </w:r>
            <w:r w:rsidR="00C20F0C" w:rsidRPr="00CE2246">
              <w:rPr>
                <w:i/>
                <w:sz w:val="20"/>
                <w:szCs w:val="20"/>
              </w:rPr>
              <w:t xml:space="preserve"> </w:t>
            </w:r>
            <w:r w:rsidR="00CE2246" w:rsidRPr="00CE2246">
              <w:rPr>
                <w:b/>
                <w:i/>
                <w:sz w:val="20"/>
                <w:szCs w:val="20"/>
              </w:rPr>
              <w:t>11/07/17</w:t>
            </w:r>
            <w:r w:rsidR="00CE2246" w:rsidRPr="00CE2246">
              <w:rPr>
                <w:b/>
                <w:sz w:val="20"/>
                <w:szCs w:val="20"/>
              </w:rPr>
              <w:t>:</w:t>
            </w:r>
            <w:r w:rsidR="00CE22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6DB0">
              <w:rPr>
                <w:sz w:val="20"/>
                <w:szCs w:val="20"/>
              </w:rPr>
              <w:t>Keystage</w:t>
            </w:r>
            <w:proofErr w:type="spellEnd"/>
            <w:r w:rsidR="00606DB0">
              <w:rPr>
                <w:sz w:val="20"/>
                <w:szCs w:val="20"/>
              </w:rPr>
              <w:t xml:space="preserve"> 3 was discussed.  </w:t>
            </w:r>
            <w:r w:rsidR="004E1AB0">
              <w:rPr>
                <w:sz w:val="20"/>
                <w:szCs w:val="20"/>
              </w:rPr>
              <w:t>In Year 7 the gap in English between PP and non-PP is closing.  Some students are not making sufficient progress in Science.  Some Year 8 students are making insufficient progress in MFL and Art.  It was noted that there</w:t>
            </w:r>
            <w:r w:rsidR="009B6FA9">
              <w:rPr>
                <w:sz w:val="20"/>
                <w:szCs w:val="20"/>
              </w:rPr>
              <w:t xml:space="preserve"> is to be a </w:t>
            </w:r>
            <w:r w:rsidR="004E1AB0">
              <w:rPr>
                <w:sz w:val="20"/>
                <w:szCs w:val="20"/>
              </w:rPr>
              <w:t>new Head of Department</w:t>
            </w:r>
            <w:r w:rsidR="009B6FA9">
              <w:rPr>
                <w:sz w:val="20"/>
                <w:szCs w:val="20"/>
              </w:rPr>
              <w:t xml:space="preserve"> in September and it is hoped this will have a positive impact</w:t>
            </w:r>
            <w:r w:rsidR="004E1AB0">
              <w:rPr>
                <w:sz w:val="20"/>
                <w:szCs w:val="20"/>
              </w:rPr>
              <w:t xml:space="preserve">.  Year 9 – </w:t>
            </w:r>
            <w:r w:rsidR="009B6FA9">
              <w:rPr>
                <w:sz w:val="20"/>
                <w:szCs w:val="20"/>
              </w:rPr>
              <w:t xml:space="preserve">progress in Maths is slowing compared to previous years.  This is in part due to the new Maths content.  </w:t>
            </w:r>
            <w:r w:rsidR="00B17582">
              <w:rPr>
                <w:sz w:val="20"/>
                <w:szCs w:val="20"/>
              </w:rPr>
              <w:t xml:space="preserve">Progress is also slow in Art, MFL and Drama.  This </w:t>
            </w:r>
            <w:r w:rsidR="004E1AB0">
              <w:rPr>
                <w:sz w:val="20"/>
                <w:szCs w:val="20"/>
              </w:rPr>
              <w:t xml:space="preserve">pattern </w:t>
            </w:r>
            <w:r w:rsidR="00B17582">
              <w:rPr>
                <w:sz w:val="20"/>
                <w:szCs w:val="20"/>
              </w:rPr>
              <w:t xml:space="preserve">is </w:t>
            </w:r>
            <w:r w:rsidR="004E1AB0">
              <w:rPr>
                <w:sz w:val="20"/>
                <w:szCs w:val="20"/>
              </w:rPr>
              <w:t xml:space="preserve">often noticed as students take their options.  Year 10 </w:t>
            </w:r>
            <w:r w:rsidR="00324A50">
              <w:rPr>
                <w:sz w:val="20"/>
                <w:szCs w:val="20"/>
              </w:rPr>
              <w:t>–</w:t>
            </w:r>
            <w:r w:rsidR="00161457">
              <w:rPr>
                <w:sz w:val="20"/>
                <w:szCs w:val="20"/>
              </w:rPr>
              <w:t xml:space="preserve"> </w:t>
            </w:r>
            <w:r w:rsidR="006266C3">
              <w:rPr>
                <w:sz w:val="20"/>
                <w:szCs w:val="20"/>
              </w:rPr>
              <w:t>NWA identified pupils who needed extra tuition and planning sheets showed that this was being implemented.  Data collected from results taken from full GCSE papers in May showed:</w:t>
            </w:r>
          </w:p>
          <w:p w:rsidR="00407C41" w:rsidRDefault="006266C3" w:rsidP="006266C3">
            <w:pPr>
              <w:pStyle w:val="ListParagraph"/>
              <w:numPr>
                <w:ilvl w:val="0"/>
                <w:numId w:val="31"/>
              </w:numPr>
              <w:ind w:left="316" w:hanging="316"/>
              <w:rPr>
                <w:sz w:val="20"/>
                <w:szCs w:val="20"/>
              </w:rPr>
            </w:pPr>
            <w:r w:rsidRPr="006266C3">
              <w:rPr>
                <w:sz w:val="20"/>
                <w:szCs w:val="20"/>
              </w:rPr>
              <w:t xml:space="preserve">All year 10 pupils </w:t>
            </w:r>
            <w:r>
              <w:rPr>
                <w:sz w:val="20"/>
                <w:szCs w:val="20"/>
              </w:rPr>
              <w:t>– 3.47 (equivalent to a D Grade)</w:t>
            </w:r>
          </w:p>
          <w:p w:rsidR="006266C3" w:rsidRDefault="006266C3" w:rsidP="006266C3">
            <w:pPr>
              <w:pStyle w:val="ListParagraph"/>
              <w:numPr>
                <w:ilvl w:val="0"/>
                <w:numId w:val="31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– 2.42 (E)</w:t>
            </w:r>
          </w:p>
          <w:p w:rsidR="006266C3" w:rsidRDefault="006266C3" w:rsidP="006266C3">
            <w:pPr>
              <w:pStyle w:val="ListParagraph"/>
              <w:numPr>
                <w:ilvl w:val="0"/>
                <w:numId w:val="31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Non-PP – 3.6(D+)</w:t>
            </w:r>
          </w:p>
          <w:p w:rsidR="006266C3" w:rsidRDefault="006266C3" w:rsidP="006266C3">
            <w:pPr>
              <w:pStyle w:val="ListParagraph"/>
              <w:numPr>
                <w:ilvl w:val="0"/>
                <w:numId w:val="31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Prior Attainers – 4.8 (C+)</w:t>
            </w:r>
          </w:p>
          <w:p w:rsidR="006266C3" w:rsidRDefault="006266C3" w:rsidP="00626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were accompanied by AW on a learning walk where they observed learning and listening.  They were shown a new</w:t>
            </w:r>
            <w:r w:rsidR="00764925">
              <w:rPr>
                <w:sz w:val="20"/>
                <w:szCs w:val="20"/>
              </w:rPr>
              <w:t xml:space="preserve">, more cost effective, </w:t>
            </w:r>
            <w:r>
              <w:rPr>
                <w:sz w:val="20"/>
                <w:szCs w:val="20"/>
              </w:rPr>
              <w:t xml:space="preserve">system for marking called ‘yellow highlighter box’ which replaces the sticker system.  </w:t>
            </w:r>
          </w:p>
          <w:p w:rsidR="00324A50" w:rsidRDefault="00764925" w:rsidP="00B75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Terms of Reference were reviewed.  Dame Sally Coates, following her recent mock inspection at NWA, suggested further work was needed to understand why there was a wide gap between English and Maths attainment.  It was noted that two members of staff had been commissioned to carry out a full developmental assessment. </w:t>
            </w:r>
          </w:p>
          <w:p w:rsidR="00FE40E4" w:rsidRDefault="00FE40E4" w:rsidP="00B75415">
            <w:pPr>
              <w:rPr>
                <w:sz w:val="20"/>
                <w:szCs w:val="20"/>
              </w:rPr>
            </w:pPr>
          </w:p>
          <w:p w:rsidR="00324A50" w:rsidRPr="00B75415" w:rsidRDefault="00115C05" w:rsidP="00B75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 proposed that the F&amp;P and Personnel meetings be merged together with one Chair and Vice-Chair.  AC seconded the proposal.  All </w:t>
            </w:r>
            <w:proofErr w:type="gramStart"/>
            <w:r>
              <w:rPr>
                <w:sz w:val="20"/>
                <w:szCs w:val="20"/>
              </w:rPr>
              <w:t>were in agreement</w:t>
            </w:r>
            <w:proofErr w:type="gramEnd"/>
            <w:r>
              <w:rPr>
                <w:sz w:val="20"/>
                <w:szCs w:val="20"/>
              </w:rPr>
              <w:t>.  The Chair and Vice-Chair to be appointed at the next meeting</w:t>
            </w:r>
            <w:r w:rsidR="00234CE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in October.   </w:t>
            </w:r>
          </w:p>
        </w:tc>
        <w:tc>
          <w:tcPr>
            <w:tcW w:w="1393" w:type="dxa"/>
          </w:tcPr>
          <w:p w:rsidR="004C4CE7" w:rsidRDefault="004C4CE7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BA75B9" w:rsidRDefault="00BA75B9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BA75B9" w:rsidRPr="00546252" w:rsidRDefault="00BA75B9" w:rsidP="005628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CE7" w:rsidRPr="00546252" w:rsidTr="009D0418">
        <w:trPr>
          <w:trHeight w:val="567"/>
          <w:jc w:val="center"/>
        </w:trPr>
        <w:tc>
          <w:tcPr>
            <w:tcW w:w="1129" w:type="dxa"/>
          </w:tcPr>
          <w:p w:rsidR="004C4CE7" w:rsidRPr="00021855" w:rsidRDefault="00B11C0C" w:rsidP="00021855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18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</w:tcPr>
          <w:p w:rsidR="004C4CE7" w:rsidRDefault="004C4CE7" w:rsidP="00FB631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Link Governor Reports</w:t>
            </w:r>
          </w:p>
          <w:p w:rsidR="00BE1E27" w:rsidRDefault="007C31C2" w:rsidP="00B97F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Safeguarding and </w:t>
            </w:r>
            <w:r w:rsidR="00305D56" w:rsidRPr="00305D56">
              <w:rPr>
                <w:b/>
                <w:sz w:val="20"/>
                <w:szCs w:val="20"/>
              </w:rPr>
              <w:t>Child Protection Meeting – 11/07/17</w:t>
            </w:r>
            <w:r w:rsidR="006B2153">
              <w:rPr>
                <w:b/>
                <w:sz w:val="20"/>
                <w:szCs w:val="20"/>
              </w:rPr>
              <w:t xml:space="preserve"> </w:t>
            </w:r>
            <w:r w:rsidR="00D9415B" w:rsidRPr="007C31C2">
              <w:rPr>
                <w:sz w:val="20"/>
                <w:szCs w:val="20"/>
              </w:rPr>
              <w:t>–</w:t>
            </w:r>
            <w:r w:rsidR="006B2153" w:rsidRPr="007C31C2">
              <w:rPr>
                <w:sz w:val="20"/>
                <w:szCs w:val="20"/>
              </w:rPr>
              <w:t xml:space="preserve"> </w:t>
            </w:r>
            <w:r w:rsidR="00D9415B" w:rsidRPr="007C31C2">
              <w:rPr>
                <w:sz w:val="20"/>
                <w:szCs w:val="20"/>
              </w:rPr>
              <w:t>AC, HH and AK</w:t>
            </w:r>
            <w:r w:rsidRPr="007C31C2">
              <w:rPr>
                <w:sz w:val="20"/>
                <w:szCs w:val="20"/>
              </w:rPr>
              <w:t xml:space="preserve"> </w:t>
            </w:r>
            <w:r w:rsidR="00B97F23">
              <w:rPr>
                <w:sz w:val="20"/>
                <w:szCs w:val="20"/>
              </w:rPr>
              <w:t>were in attendance</w:t>
            </w:r>
            <w:r w:rsidRPr="007C31C2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EC6719" w:rsidRDefault="00EC6719" w:rsidP="00EC6719">
            <w:pPr>
              <w:rPr>
                <w:b/>
                <w:sz w:val="20"/>
                <w:szCs w:val="20"/>
              </w:rPr>
            </w:pPr>
            <w:r w:rsidRPr="00EC6719">
              <w:rPr>
                <w:b/>
                <w:sz w:val="20"/>
                <w:szCs w:val="20"/>
              </w:rPr>
              <w:lastRenderedPageBreak/>
              <w:t xml:space="preserve">SEN </w:t>
            </w:r>
            <w:r>
              <w:rPr>
                <w:b/>
                <w:sz w:val="20"/>
                <w:szCs w:val="20"/>
              </w:rPr>
              <w:t>–</w:t>
            </w:r>
            <w:r w:rsidRPr="00EC6719">
              <w:rPr>
                <w:b/>
                <w:sz w:val="20"/>
                <w:szCs w:val="20"/>
              </w:rPr>
              <w:t xml:space="preserve"> </w:t>
            </w:r>
          </w:p>
          <w:p w:rsidR="00EC6719" w:rsidRPr="00B97F23" w:rsidRDefault="00EC6719" w:rsidP="00EC67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Attendance </w:t>
            </w:r>
            <w:r w:rsidR="00B97F23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97F23">
              <w:rPr>
                <w:b/>
                <w:sz w:val="20"/>
                <w:szCs w:val="20"/>
              </w:rPr>
              <w:t xml:space="preserve">05/07/17 – </w:t>
            </w:r>
            <w:r w:rsidR="00B97F23" w:rsidRPr="00B97F23">
              <w:rPr>
                <w:sz w:val="20"/>
                <w:szCs w:val="20"/>
              </w:rPr>
              <w:t xml:space="preserve">AC, DW, AW, Head of School, and JW, Vice Principal for PDBW were in attendance.  </w:t>
            </w:r>
          </w:p>
          <w:p w:rsidR="00B97F23" w:rsidRDefault="00CE2246" w:rsidP="00B9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meetings t</w:t>
            </w:r>
            <w:r w:rsidR="00B97F23">
              <w:rPr>
                <w:sz w:val="20"/>
                <w:szCs w:val="20"/>
              </w:rPr>
              <w:t>o be discussed at the next LGB meeting</w:t>
            </w:r>
            <w:r>
              <w:rPr>
                <w:sz w:val="20"/>
                <w:szCs w:val="20"/>
              </w:rPr>
              <w:t xml:space="preserve"> in October</w:t>
            </w:r>
            <w:r w:rsidR="00B97F23">
              <w:rPr>
                <w:sz w:val="20"/>
                <w:szCs w:val="20"/>
              </w:rPr>
              <w:t xml:space="preserve">. </w:t>
            </w:r>
          </w:p>
          <w:p w:rsidR="00EC6719" w:rsidRDefault="00EC6719" w:rsidP="00EC6719">
            <w:pPr>
              <w:rPr>
                <w:sz w:val="20"/>
                <w:szCs w:val="20"/>
              </w:rPr>
            </w:pPr>
          </w:p>
          <w:p w:rsidR="007E6971" w:rsidRPr="007E6971" w:rsidRDefault="00B93985" w:rsidP="007E6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Link Governor Roles to be updated and sent to all Governors.  Each Link Governor should have a job description.  </w:t>
            </w:r>
          </w:p>
        </w:tc>
        <w:tc>
          <w:tcPr>
            <w:tcW w:w="1393" w:type="dxa"/>
          </w:tcPr>
          <w:p w:rsidR="004C4CE7" w:rsidRDefault="004C4CE7" w:rsidP="00546252">
            <w:pPr>
              <w:jc w:val="center"/>
              <w:rPr>
                <w:b/>
                <w:sz w:val="20"/>
                <w:szCs w:val="20"/>
              </w:rPr>
            </w:pPr>
          </w:p>
          <w:p w:rsidR="004C4CE7" w:rsidRDefault="004C4CE7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7E6971" w:rsidRDefault="007E6971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CE2246">
            <w:pPr>
              <w:jc w:val="center"/>
              <w:rPr>
                <w:b/>
                <w:sz w:val="20"/>
                <w:szCs w:val="20"/>
              </w:rPr>
            </w:pPr>
          </w:p>
          <w:p w:rsidR="00B97F23" w:rsidRPr="002F2623" w:rsidRDefault="00B97F23" w:rsidP="00B97F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A79" w:rsidRPr="00BD3192" w:rsidTr="009D0418">
        <w:trPr>
          <w:trHeight w:val="567"/>
          <w:jc w:val="center"/>
        </w:trPr>
        <w:tc>
          <w:tcPr>
            <w:tcW w:w="1129" w:type="dxa"/>
          </w:tcPr>
          <w:p w:rsidR="00F74A79" w:rsidRDefault="00B11C0C" w:rsidP="003D3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="00F74A79">
              <w:rPr>
                <w:b/>
                <w:sz w:val="20"/>
                <w:szCs w:val="20"/>
              </w:rPr>
              <w:t>.</w:t>
            </w:r>
          </w:p>
          <w:p w:rsidR="0012646C" w:rsidRDefault="0012646C" w:rsidP="003D3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EE1C20" w:rsidRDefault="00EE1C20" w:rsidP="0012646C">
            <w:pPr>
              <w:ind w:left="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&amp; Procedures Updates</w:t>
            </w:r>
          </w:p>
          <w:p w:rsidR="000002CB" w:rsidRPr="000002CB" w:rsidRDefault="009B6FA9" w:rsidP="000002CB">
            <w:pPr>
              <w:pStyle w:val="ListParagraph"/>
              <w:numPr>
                <w:ilvl w:val="0"/>
                <w:numId w:val="19"/>
              </w:numPr>
              <w:ind w:left="316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E-Safety Policy – complete review undertaken.</w:t>
            </w:r>
            <w:r w:rsidR="000002CB">
              <w:rPr>
                <w:b/>
                <w:sz w:val="20"/>
                <w:szCs w:val="20"/>
              </w:rPr>
              <w:t xml:space="preserve">  </w:t>
            </w:r>
            <w:r w:rsidR="000002CB">
              <w:rPr>
                <w:sz w:val="20"/>
                <w:szCs w:val="20"/>
              </w:rPr>
              <w:t>JN sugges</w:t>
            </w:r>
            <w:r w:rsidR="00CE2246">
              <w:rPr>
                <w:sz w:val="20"/>
                <w:szCs w:val="20"/>
              </w:rPr>
              <w:t xml:space="preserve">ted that A </w:t>
            </w:r>
            <w:proofErr w:type="gramStart"/>
            <w:r w:rsidR="00CE2246">
              <w:rPr>
                <w:sz w:val="20"/>
                <w:szCs w:val="20"/>
              </w:rPr>
              <w:t>Field  should</w:t>
            </w:r>
            <w:proofErr w:type="gramEnd"/>
            <w:r w:rsidR="00CE2246">
              <w:rPr>
                <w:sz w:val="20"/>
                <w:szCs w:val="20"/>
              </w:rPr>
              <w:t xml:space="preserve"> be removed from</w:t>
            </w:r>
            <w:r w:rsidR="000002CB">
              <w:rPr>
                <w:sz w:val="20"/>
                <w:szCs w:val="20"/>
              </w:rPr>
              <w:t xml:space="preserve"> the Policy as he is the former Head of ICT.  All </w:t>
            </w:r>
            <w:proofErr w:type="gramStart"/>
            <w:r w:rsidR="000002CB">
              <w:rPr>
                <w:sz w:val="20"/>
                <w:szCs w:val="20"/>
              </w:rPr>
              <w:t>were in agreement</w:t>
            </w:r>
            <w:proofErr w:type="gramEnd"/>
            <w:r w:rsidR="000002CB">
              <w:rPr>
                <w:sz w:val="20"/>
                <w:szCs w:val="20"/>
              </w:rPr>
              <w:t>.</w:t>
            </w:r>
          </w:p>
        </w:tc>
        <w:tc>
          <w:tcPr>
            <w:tcW w:w="1393" w:type="dxa"/>
          </w:tcPr>
          <w:p w:rsidR="00CE2246" w:rsidRDefault="00CE2246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CE2246" w:rsidRDefault="00CE2246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CE2246" w:rsidRPr="00BD3192" w:rsidRDefault="00CE2246" w:rsidP="00905C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A4B" w:rsidRPr="00BD3192" w:rsidTr="009D0418">
        <w:trPr>
          <w:trHeight w:val="567"/>
          <w:jc w:val="center"/>
        </w:trPr>
        <w:tc>
          <w:tcPr>
            <w:tcW w:w="1129" w:type="dxa"/>
          </w:tcPr>
          <w:p w:rsidR="00646A4B" w:rsidRDefault="00646A4B" w:rsidP="003D3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371" w:type="dxa"/>
            <w:gridSpan w:val="2"/>
          </w:tcPr>
          <w:p w:rsidR="00646A4B" w:rsidRDefault="000002CB" w:rsidP="00C470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SLT Roles and Responsibilities</w:t>
            </w:r>
          </w:p>
          <w:p w:rsidR="00646A4B" w:rsidRDefault="00AE02E5" w:rsidP="00C47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older version was distributed to the Governors but JW noted that the collective responsibilities had not changed</w:t>
            </w:r>
            <w:r w:rsidR="00646A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Toni Jackson, interim Head Teacher at BPS, is not listed, she will be staying in the post for the whole of the academic year.  Her role will be </w:t>
            </w:r>
            <w:proofErr w:type="gramStart"/>
            <w:r>
              <w:rPr>
                <w:sz w:val="20"/>
                <w:szCs w:val="20"/>
              </w:rPr>
              <w:t>similar to</w:t>
            </w:r>
            <w:proofErr w:type="gramEnd"/>
            <w:r>
              <w:rPr>
                <w:sz w:val="20"/>
                <w:szCs w:val="20"/>
              </w:rPr>
              <w:t xml:space="preserve"> that of AW.  </w:t>
            </w:r>
            <w:r w:rsidR="00DA476B">
              <w:rPr>
                <w:sz w:val="20"/>
                <w:szCs w:val="20"/>
              </w:rPr>
              <w:t>Two new appointments include Theo Boyce and Chris McManus.</w:t>
            </w:r>
          </w:p>
          <w:p w:rsidR="00DA476B" w:rsidRPr="00DA476B" w:rsidRDefault="00DA476B" w:rsidP="00C4704F">
            <w:pPr>
              <w:rPr>
                <w:b/>
                <w:i/>
                <w:color w:val="FF0000"/>
                <w:sz w:val="20"/>
                <w:szCs w:val="20"/>
              </w:rPr>
            </w:pPr>
            <w:r w:rsidRPr="00DA476B">
              <w:rPr>
                <w:b/>
                <w:i/>
                <w:color w:val="FF0000"/>
                <w:sz w:val="20"/>
                <w:szCs w:val="20"/>
              </w:rPr>
              <w:t>GOVS: Should AW have more i</w:t>
            </w:r>
            <w:r w:rsidR="004A44EB">
              <w:rPr>
                <w:b/>
                <w:i/>
                <w:color w:val="FF0000"/>
                <w:sz w:val="20"/>
                <w:szCs w:val="20"/>
              </w:rPr>
              <w:t>n</w:t>
            </w:r>
            <w:r w:rsidRPr="00DA476B">
              <w:rPr>
                <w:b/>
                <w:i/>
                <w:color w:val="FF0000"/>
                <w:sz w:val="20"/>
                <w:szCs w:val="20"/>
              </w:rPr>
              <w:t>put with Governors?</w:t>
            </w:r>
          </w:p>
          <w:p w:rsidR="00DA476B" w:rsidRDefault="004A44EB" w:rsidP="00C47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operating proced</w:t>
            </w:r>
            <w:r w:rsidR="00CE2246">
              <w:rPr>
                <w:sz w:val="20"/>
                <w:szCs w:val="20"/>
              </w:rPr>
              <w:t>ures should be checked with ALT, but it was agreed that</w:t>
            </w:r>
            <w:r>
              <w:rPr>
                <w:sz w:val="20"/>
                <w:szCs w:val="20"/>
              </w:rPr>
              <w:t xml:space="preserve"> Governors should liaise more with AW. </w:t>
            </w:r>
          </w:p>
          <w:p w:rsidR="009F2E5A" w:rsidRDefault="009F2E5A" w:rsidP="00C4704F">
            <w:pPr>
              <w:rPr>
                <w:sz w:val="20"/>
                <w:szCs w:val="20"/>
              </w:rPr>
            </w:pPr>
          </w:p>
          <w:p w:rsidR="009F2E5A" w:rsidRDefault="009F2E5A" w:rsidP="009F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data analysis document is to be distributed once approved.  </w:t>
            </w:r>
          </w:p>
          <w:p w:rsidR="00C04C2F" w:rsidRDefault="00C04C2F" w:rsidP="009F2E5A">
            <w:pPr>
              <w:rPr>
                <w:sz w:val="20"/>
                <w:szCs w:val="20"/>
              </w:rPr>
            </w:pPr>
          </w:p>
          <w:p w:rsidR="009F2E5A" w:rsidRDefault="009F2E5A" w:rsidP="009F2E5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GOVS: Governors are not made aware of staff, student or parent feedback results.  Can this be made available so that Governors know what to expect?</w:t>
            </w:r>
          </w:p>
          <w:p w:rsidR="009F2E5A" w:rsidRPr="004A44EB" w:rsidRDefault="009F2E5A" w:rsidP="00C47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planning was previously thought to be unnecessary and turned down by some Governors.   It is a good document that does not need refining and could still be implemented.</w:t>
            </w:r>
          </w:p>
        </w:tc>
        <w:tc>
          <w:tcPr>
            <w:tcW w:w="1393" w:type="dxa"/>
          </w:tcPr>
          <w:p w:rsidR="00646A4B" w:rsidRPr="00BD3192" w:rsidRDefault="00646A4B" w:rsidP="00905C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3192" w:rsidRPr="00BD3192" w:rsidTr="009D0418">
        <w:trPr>
          <w:trHeight w:val="567"/>
          <w:jc w:val="center"/>
        </w:trPr>
        <w:tc>
          <w:tcPr>
            <w:tcW w:w="1129" w:type="dxa"/>
          </w:tcPr>
          <w:p w:rsidR="004C4CE7" w:rsidRDefault="00646A4B" w:rsidP="003D3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D3AC2">
              <w:rPr>
                <w:b/>
                <w:sz w:val="20"/>
                <w:szCs w:val="20"/>
              </w:rPr>
              <w:t>.</w:t>
            </w:r>
          </w:p>
          <w:p w:rsidR="003D3AC2" w:rsidRDefault="003D3AC2" w:rsidP="003D3AC2">
            <w:pPr>
              <w:rPr>
                <w:b/>
                <w:sz w:val="20"/>
                <w:szCs w:val="20"/>
              </w:rPr>
            </w:pPr>
          </w:p>
          <w:p w:rsidR="00EA2CAD" w:rsidRPr="00EA2CAD" w:rsidRDefault="00EA2CAD" w:rsidP="003D3AC2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132497" w:rsidRPr="00132497" w:rsidRDefault="00132497" w:rsidP="00C4704F">
            <w:pPr>
              <w:rPr>
                <w:b/>
                <w:sz w:val="20"/>
                <w:szCs w:val="20"/>
              </w:rPr>
            </w:pPr>
            <w:r w:rsidRPr="00132497">
              <w:rPr>
                <w:b/>
                <w:sz w:val="20"/>
                <w:szCs w:val="20"/>
              </w:rPr>
              <w:t>ALT Business</w:t>
            </w:r>
          </w:p>
          <w:p w:rsidR="000F7C9C" w:rsidRDefault="005628E9" w:rsidP="00C47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Gary </w:t>
            </w:r>
            <w:proofErr w:type="spellStart"/>
            <w:r>
              <w:rPr>
                <w:sz w:val="20"/>
                <w:szCs w:val="20"/>
              </w:rPr>
              <w:t>Peile</w:t>
            </w:r>
            <w:proofErr w:type="spellEnd"/>
            <w:r>
              <w:rPr>
                <w:sz w:val="20"/>
                <w:szCs w:val="20"/>
              </w:rPr>
              <w:t xml:space="preserve"> has suggested Governing Bodies h</w:t>
            </w:r>
            <w:r w:rsidR="003C63A9">
              <w:rPr>
                <w:sz w:val="20"/>
                <w:szCs w:val="20"/>
              </w:rPr>
              <w:t>ave</w:t>
            </w:r>
            <w:r w:rsidR="00CE2246">
              <w:rPr>
                <w:sz w:val="20"/>
                <w:szCs w:val="20"/>
              </w:rPr>
              <w:t xml:space="preserve"> one full L</w:t>
            </w:r>
            <w:r>
              <w:rPr>
                <w:sz w:val="20"/>
                <w:szCs w:val="20"/>
              </w:rPr>
              <w:t>GB for both NWA and B</w:t>
            </w:r>
            <w:r w:rsidR="00CE2246">
              <w:rPr>
                <w:sz w:val="20"/>
                <w:szCs w:val="20"/>
              </w:rPr>
              <w:t>PS.</w:t>
            </w:r>
            <w:r w:rsidR="009B680A">
              <w:rPr>
                <w:sz w:val="20"/>
                <w:szCs w:val="20"/>
              </w:rPr>
              <w:t xml:space="preserve"> </w:t>
            </w:r>
            <w:r w:rsidR="0092601B">
              <w:rPr>
                <w:sz w:val="20"/>
                <w:szCs w:val="20"/>
              </w:rPr>
              <w:t xml:space="preserve"> </w:t>
            </w:r>
          </w:p>
          <w:p w:rsidR="000F7C9C" w:rsidRPr="009B680A" w:rsidRDefault="000F7C9C" w:rsidP="000F7C9C">
            <w:pPr>
              <w:rPr>
                <w:b/>
                <w:i/>
                <w:color w:val="FF0000"/>
                <w:sz w:val="20"/>
                <w:szCs w:val="20"/>
              </w:rPr>
            </w:pPr>
            <w:r w:rsidRPr="009B680A">
              <w:rPr>
                <w:b/>
                <w:i/>
                <w:color w:val="FF0000"/>
                <w:sz w:val="20"/>
                <w:szCs w:val="20"/>
              </w:rPr>
              <w:t>GOVS: Would this work with Parent Governors?</w:t>
            </w:r>
          </w:p>
          <w:p w:rsidR="000F7C9C" w:rsidRDefault="000F7C9C" w:rsidP="000F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school</w:t>
            </w:r>
            <w:r w:rsidR="003A3D3C">
              <w:rPr>
                <w:sz w:val="20"/>
                <w:szCs w:val="20"/>
              </w:rPr>
              <w:t xml:space="preserve"> would have to have their own Parent Governors.</w:t>
            </w:r>
          </w:p>
          <w:p w:rsidR="0092601B" w:rsidRDefault="0092601B" w:rsidP="00C47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 expressed that communication between ALT and the Governing Board continues to be an issue and that</w:t>
            </w:r>
            <w:r w:rsidR="00CE2246">
              <w:rPr>
                <w:sz w:val="20"/>
                <w:szCs w:val="20"/>
              </w:rPr>
              <w:t>, although a compliment,</w:t>
            </w:r>
            <w:r>
              <w:rPr>
                <w:sz w:val="20"/>
                <w:szCs w:val="20"/>
              </w:rPr>
              <w:t xml:space="preserve"> it would have been appropriate to have been asked for Governors’ opinions on the merger.  JW added that it was only a recommendation at this stage as GP considers the NWA Gove</w:t>
            </w:r>
            <w:r w:rsidR="000F7C9C">
              <w:rPr>
                <w:sz w:val="20"/>
                <w:szCs w:val="20"/>
              </w:rPr>
              <w:t>rning Body to be very good and able to assist in helping to run BPS like NWA</w:t>
            </w:r>
            <w:r w:rsidR="00CE2246">
              <w:rPr>
                <w:sz w:val="20"/>
                <w:szCs w:val="20"/>
              </w:rPr>
              <w:t xml:space="preserve">. </w:t>
            </w:r>
            <w:r w:rsidR="003A3D3C">
              <w:rPr>
                <w:sz w:val="20"/>
                <w:szCs w:val="20"/>
              </w:rPr>
              <w:t xml:space="preserve">AP will </w:t>
            </w:r>
            <w:r w:rsidR="00F118DE">
              <w:rPr>
                <w:sz w:val="20"/>
                <w:szCs w:val="20"/>
              </w:rPr>
              <w:t>request quarterly updates from</w:t>
            </w:r>
            <w:r w:rsidR="003A3D3C">
              <w:rPr>
                <w:sz w:val="20"/>
                <w:szCs w:val="20"/>
              </w:rPr>
              <w:t xml:space="preserve"> ALT </w:t>
            </w:r>
            <w:r w:rsidR="00F118DE">
              <w:rPr>
                <w:sz w:val="20"/>
                <w:szCs w:val="20"/>
              </w:rPr>
              <w:t>and ask for</w:t>
            </w:r>
            <w:r w:rsidR="003A3D3C">
              <w:rPr>
                <w:sz w:val="20"/>
                <w:szCs w:val="20"/>
              </w:rPr>
              <w:t xml:space="preserve"> copies of non-sensitive minutes</w:t>
            </w:r>
            <w:r w:rsidR="00F118DE">
              <w:rPr>
                <w:sz w:val="20"/>
                <w:szCs w:val="20"/>
              </w:rPr>
              <w:t xml:space="preserve"> to be made available if possible. </w:t>
            </w:r>
          </w:p>
          <w:p w:rsidR="004C4CE7" w:rsidRPr="00C4704F" w:rsidRDefault="003D11A8" w:rsidP="00C47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83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</w:tcPr>
          <w:p w:rsidR="004C4CE7" w:rsidRDefault="004C4CE7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F118DE" w:rsidRDefault="00F118DE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F118DE" w:rsidRDefault="00F118DE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F118DE" w:rsidRDefault="00F118DE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F118DE" w:rsidRDefault="00F118DE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F118DE" w:rsidRDefault="00F118DE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F118DE" w:rsidRDefault="00F118DE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F118DE" w:rsidRDefault="00F118DE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F118DE" w:rsidRDefault="00F118DE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C03D3E" w:rsidRDefault="00C03D3E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F118DE" w:rsidRPr="00BD3192" w:rsidRDefault="00F118DE" w:rsidP="00F11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PUGH</w:t>
            </w:r>
          </w:p>
        </w:tc>
      </w:tr>
      <w:tr w:rsidR="00851AD4" w:rsidRPr="00546252" w:rsidTr="009D0418">
        <w:trPr>
          <w:trHeight w:val="567"/>
          <w:jc w:val="center"/>
        </w:trPr>
        <w:tc>
          <w:tcPr>
            <w:tcW w:w="1129" w:type="dxa"/>
          </w:tcPr>
          <w:p w:rsidR="00851AD4" w:rsidRDefault="00851AD4" w:rsidP="003D3AC2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D11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</w:tcPr>
          <w:p w:rsidR="003F5DCD" w:rsidRDefault="00221ADB" w:rsidP="009F2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AOB</w:t>
            </w:r>
          </w:p>
          <w:p w:rsidR="00410F0E" w:rsidRDefault="00221ADB" w:rsidP="009F2E5A">
            <w:pPr>
              <w:rPr>
                <w:sz w:val="20"/>
                <w:szCs w:val="20"/>
              </w:rPr>
            </w:pPr>
            <w:r w:rsidRPr="00221ADB">
              <w:rPr>
                <w:sz w:val="20"/>
                <w:szCs w:val="20"/>
              </w:rPr>
              <w:t>The Governors</w:t>
            </w:r>
            <w:r>
              <w:rPr>
                <w:sz w:val="20"/>
                <w:szCs w:val="20"/>
              </w:rPr>
              <w:t xml:space="preserve"> commended NWA for</w:t>
            </w:r>
            <w:r w:rsidR="00BA2465">
              <w:rPr>
                <w:sz w:val="20"/>
                <w:szCs w:val="20"/>
              </w:rPr>
              <w:t xml:space="preserve"> quickly</w:t>
            </w:r>
            <w:r>
              <w:rPr>
                <w:sz w:val="20"/>
                <w:szCs w:val="20"/>
              </w:rPr>
              <w:t xml:space="preserve"> </w:t>
            </w:r>
            <w:r w:rsidR="00410F0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-turning on recent changes to lunch breaks from three to two as </w:t>
            </w:r>
            <w:r w:rsidR="00410F0E">
              <w:rPr>
                <w:sz w:val="20"/>
                <w:szCs w:val="20"/>
              </w:rPr>
              <w:t xml:space="preserve">the negatives outweighed the positives.  </w:t>
            </w:r>
          </w:p>
          <w:p w:rsidR="00221ADB" w:rsidRDefault="00410F0E" w:rsidP="009F2E5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GOVS: Why were the lunch breaks changed?</w:t>
            </w:r>
          </w:p>
          <w:p w:rsidR="00BA2465" w:rsidRDefault="00410F0E" w:rsidP="009F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 that more lunchtime clubs could be run. </w:t>
            </w:r>
            <w:r w:rsidR="00BA2465">
              <w:rPr>
                <w:sz w:val="20"/>
                <w:szCs w:val="20"/>
              </w:rPr>
              <w:t xml:space="preserve"> </w:t>
            </w:r>
          </w:p>
          <w:p w:rsidR="00BA2465" w:rsidRDefault="00BA2465" w:rsidP="009F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Year 7 students will have a break on their own.</w:t>
            </w:r>
          </w:p>
          <w:p w:rsidR="00410F0E" w:rsidRDefault="00BA2465" w:rsidP="009F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advised that feedback from the Teachers Award on 23</w:t>
            </w:r>
            <w:r w:rsidRPr="00BA246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June was very positive.  A lot of the Committee thought that JW should have won the award.  National School Support Status has been accepted enabling NWA to become a training school. </w:t>
            </w:r>
            <w:r w:rsidR="003E0ACA">
              <w:rPr>
                <w:sz w:val="20"/>
                <w:szCs w:val="20"/>
              </w:rPr>
              <w:t xml:space="preserve"> £60,000 will be received for the first year then £40,000 each following year.  </w:t>
            </w:r>
          </w:p>
          <w:p w:rsidR="002C6BC6" w:rsidRDefault="002C6BC6" w:rsidP="009F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to look at</w:t>
            </w:r>
            <w:r w:rsidR="00DD56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then share</w:t>
            </w:r>
            <w:r w:rsidR="00DD56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the Competency Framework for Governors.</w:t>
            </w:r>
          </w:p>
          <w:p w:rsidR="002C6BC6" w:rsidRDefault="00DD5657" w:rsidP="009F2E5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GOVS: Can we see Dame Sally Coates’ feedback report?</w:t>
            </w:r>
          </w:p>
          <w:p w:rsidR="00DD5657" w:rsidRPr="00DD5657" w:rsidRDefault="00DD5657" w:rsidP="009F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GF to distribute.</w:t>
            </w:r>
          </w:p>
        </w:tc>
        <w:tc>
          <w:tcPr>
            <w:tcW w:w="1393" w:type="dxa"/>
          </w:tcPr>
          <w:p w:rsidR="00851AD4" w:rsidRDefault="00851AD4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AF0C9D" w:rsidRDefault="00AF0C9D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2C6BC6" w:rsidRDefault="002C6BC6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2C6BC6" w:rsidRDefault="002C6BC6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2C6BC6" w:rsidRDefault="002C6BC6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2C6BC6" w:rsidRDefault="002C6BC6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2C6BC6" w:rsidRDefault="002C6BC6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CE2246" w:rsidRDefault="00CE2246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2C6BC6" w:rsidRDefault="002C6BC6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2C6BC6" w:rsidRDefault="002C6BC6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2C6BC6" w:rsidRDefault="002C6BC6" w:rsidP="002C6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PUGH</w:t>
            </w:r>
          </w:p>
          <w:p w:rsidR="00DD5657" w:rsidRDefault="00DD5657" w:rsidP="002C6BC6">
            <w:pPr>
              <w:jc w:val="center"/>
              <w:rPr>
                <w:b/>
                <w:sz w:val="20"/>
                <w:szCs w:val="20"/>
              </w:rPr>
            </w:pPr>
          </w:p>
          <w:p w:rsidR="00DD5657" w:rsidRPr="00546252" w:rsidRDefault="0023672C" w:rsidP="002C6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CLERK</w:t>
            </w:r>
          </w:p>
        </w:tc>
      </w:tr>
      <w:tr w:rsidR="004C4CE7" w:rsidRPr="00546252" w:rsidTr="009D0418">
        <w:trPr>
          <w:trHeight w:val="567"/>
          <w:jc w:val="center"/>
        </w:trPr>
        <w:tc>
          <w:tcPr>
            <w:tcW w:w="1129" w:type="dxa"/>
          </w:tcPr>
          <w:p w:rsidR="004C4CE7" w:rsidRPr="003D3AC2" w:rsidRDefault="0012646C" w:rsidP="003D3AC2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11C0C">
              <w:rPr>
                <w:b/>
                <w:sz w:val="20"/>
                <w:szCs w:val="20"/>
              </w:rPr>
              <w:t>2</w:t>
            </w:r>
            <w:r w:rsidR="003D3A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</w:tcPr>
          <w:p w:rsidR="004C4CE7" w:rsidRDefault="004C4CE7" w:rsidP="00933E98">
            <w:pPr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Date of Next Meetings</w:t>
            </w:r>
          </w:p>
          <w:p w:rsidR="004C4CE7" w:rsidRPr="00AE769D" w:rsidRDefault="004C4CE7" w:rsidP="00933E98">
            <w:pPr>
              <w:rPr>
                <w:sz w:val="20"/>
                <w:szCs w:val="20"/>
              </w:rPr>
            </w:pPr>
            <w:r w:rsidRPr="00AE769D">
              <w:rPr>
                <w:sz w:val="20"/>
                <w:szCs w:val="20"/>
              </w:rPr>
              <w:t>Standards Group</w:t>
            </w:r>
            <w:r>
              <w:rPr>
                <w:sz w:val="20"/>
                <w:szCs w:val="20"/>
              </w:rPr>
              <w:t xml:space="preserve"> - TBC</w:t>
            </w:r>
          </w:p>
          <w:p w:rsidR="004C4CE7" w:rsidRPr="006C29A8" w:rsidRDefault="00AF0C9D" w:rsidP="002C6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Committees – </w:t>
            </w:r>
            <w:r w:rsidR="002C6BC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/</w:t>
            </w:r>
            <w:r w:rsidR="002C6BC6">
              <w:rPr>
                <w:sz w:val="20"/>
                <w:szCs w:val="20"/>
              </w:rPr>
              <w:t>10</w:t>
            </w:r>
            <w:r w:rsidR="00807ECB">
              <w:rPr>
                <w:sz w:val="20"/>
                <w:szCs w:val="20"/>
              </w:rPr>
              <w:t>/17</w:t>
            </w:r>
            <w:r w:rsidR="004C4CE7">
              <w:rPr>
                <w:sz w:val="20"/>
                <w:szCs w:val="20"/>
              </w:rPr>
              <w:t xml:space="preserve"> from 5pm</w:t>
            </w:r>
            <w:r w:rsidR="00EA2CAD">
              <w:rPr>
                <w:sz w:val="20"/>
                <w:szCs w:val="20"/>
              </w:rPr>
              <w:t xml:space="preserve"> in</w:t>
            </w:r>
            <w:r w:rsidR="007421A7">
              <w:rPr>
                <w:sz w:val="20"/>
                <w:szCs w:val="20"/>
              </w:rPr>
              <w:t xml:space="preserve"> the </w:t>
            </w:r>
            <w:r w:rsidR="002C6BC6">
              <w:rPr>
                <w:sz w:val="20"/>
                <w:szCs w:val="20"/>
              </w:rPr>
              <w:t>HAPI Room followed by the f</w:t>
            </w:r>
            <w:r w:rsidR="00807ECB">
              <w:rPr>
                <w:sz w:val="20"/>
                <w:szCs w:val="20"/>
              </w:rPr>
              <w:t xml:space="preserve">ull LGB </w:t>
            </w:r>
          </w:p>
        </w:tc>
        <w:tc>
          <w:tcPr>
            <w:tcW w:w="1393" w:type="dxa"/>
          </w:tcPr>
          <w:p w:rsidR="004C4CE7" w:rsidRPr="00546252" w:rsidRDefault="004C4CE7" w:rsidP="00905C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418" w:rsidTr="009D0418">
        <w:trPr>
          <w:trHeight w:val="294"/>
          <w:jc w:val="center"/>
        </w:trPr>
        <w:tc>
          <w:tcPr>
            <w:tcW w:w="9893" w:type="dxa"/>
            <w:gridSpan w:val="4"/>
          </w:tcPr>
          <w:p w:rsidR="009D0418" w:rsidRPr="00546252" w:rsidRDefault="00AF0C9D" w:rsidP="00905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closed at 6.4</w:t>
            </w:r>
            <w:r w:rsidR="002C6BC6">
              <w:rPr>
                <w:b/>
                <w:sz w:val="20"/>
                <w:szCs w:val="20"/>
              </w:rPr>
              <w:t>2</w:t>
            </w:r>
            <w:r w:rsidR="003E4275">
              <w:rPr>
                <w:b/>
                <w:sz w:val="20"/>
                <w:szCs w:val="20"/>
              </w:rPr>
              <w:t>pm</w:t>
            </w:r>
          </w:p>
        </w:tc>
      </w:tr>
    </w:tbl>
    <w:p w:rsidR="00DF37DA" w:rsidRPr="00F70589" w:rsidRDefault="00DF37DA" w:rsidP="00030A75">
      <w:pPr>
        <w:rPr>
          <w:b/>
          <w:sz w:val="36"/>
          <w:szCs w:val="36"/>
        </w:rPr>
      </w:pPr>
    </w:p>
    <w:sectPr w:rsidR="00DF37DA" w:rsidRPr="00F70589" w:rsidSect="00030A75">
      <w:headerReference w:type="default" r:id="rId9"/>
      <w:footerReference w:type="default" r:id="rId10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E5A" w:rsidRDefault="009F2E5A" w:rsidP="003C7453">
      <w:pPr>
        <w:spacing w:after="0" w:line="240" w:lineRule="auto"/>
      </w:pPr>
      <w:r>
        <w:separator/>
      </w:r>
    </w:p>
  </w:endnote>
  <w:endnote w:type="continuationSeparator" w:id="0">
    <w:p w:rsidR="009F2E5A" w:rsidRDefault="009F2E5A" w:rsidP="003C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971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E5A" w:rsidRDefault="009F2E5A">
        <w:pPr>
          <w:pStyle w:val="Footer"/>
        </w:pPr>
        <w:r w:rsidRPr="007F1869">
          <w:rPr>
            <w:noProof/>
            <w:lang w:eastAsia="en-GB"/>
          </w:rPr>
          <w:drawing>
            <wp:anchor distT="0" distB="0" distL="114300" distR="114300" simplePos="0" relativeHeight="251657216" behindDoc="0" locked="0" layoutInCell="1" allowOverlap="1" wp14:anchorId="0DCE49B6" wp14:editId="3DEE9200">
              <wp:simplePos x="0" y="0"/>
              <wp:positionH relativeFrom="margin">
                <wp:align>right</wp:align>
              </wp:positionH>
              <wp:positionV relativeFrom="paragraph">
                <wp:posOffset>148590</wp:posOffset>
              </wp:positionV>
              <wp:extent cx="2453005" cy="455930"/>
              <wp:effectExtent l="0" t="0" r="4445" b="1270"/>
              <wp:wrapThrough wrapText="bothSides">
                <wp:wrapPolygon edited="0">
                  <wp:start x="0" y="0"/>
                  <wp:lineTo x="0" y="20758"/>
                  <wp:lineTo x="21471" y="20758"/>
                  <wp:lineTo x="21471" y="0"/>
                  <wp:lineTo x="0" y="0"/>
                </wp:wrapPolygon>
              </wp:wrapThrough>
              <wp:docPr id="2" name="Picture 2" descr="\\nwccbsfvfs001\StaffDocs\KReeson\Pictures\altaca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nwccbsfvfs001\StaffDocs\KReeson\Pictures\altaca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00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F7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signed:</w:t>
        </w:r>
      </w:p>
    </w:sdtContent>
  </w:sdt>
  <w:p w:rsidR="009F2E5A" w:rsidRDefault="009F2E5A" w:rsidP="007F1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E5A" w:rsidRDefault="009F2E5A" w:rsidP="003C7453">
      <w:pPr>
        <w:spacing w:after="0" w:line="240" w:lineRule="auto"/>
      </w:pPr>
      <w:r>
        <w:separator/>
      </w:r>
    </w:p>
  </w:footnote>
  <w:footnote w:type="continuationSeparator" w:id="0">
    <w:p w:rsidR="009F2E5A" w:rsidRDefault="009F2E5A" w:rsidP="003C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E5A" w:rsidRDefault="009F2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018"/>
    <w:multiLevelType w:val="hybridMultilevel"/>
    <w:tmpl w:val="7100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01E3"/>
    <w:multiLevelType w:val="hybridMultilevel"/>
    <w:tmpl w:val="125A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3B8D"/>
    <w:multiLevelType w:val="hybridMultilevel"/>
    <w:tmpl w:val="8D4A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2A25"/>
    <w:multiLevelType w:val="hybridMultilevel"/>
    <w:tmpl w:val="0D2A610C"/>
    <w:lvl w:ilvl="0" w:tplc="79589E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75EB"/>
    <w:multiLevelType w:val="hybridMultilevel"/>
    <w:tmpl w:val="F3FA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7032"/>
    <w:multiLevelType w:val="hybridMultilevel"/>
    <w:tmpl w:val="0352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54D63"/>
    <w:multiLevelType w:val="hybridMultilevel"/>
    <w:tmpl w:val="367E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564A"/>
    <w:multiLevelType w:val="hybridMultilevel"/>
    <w:tmpl w:val="41F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1EB"/>
    <w:multiLevelType w:val="hybridMultilevel"/>
    <w:tmpl w:val="DD8E1BA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21AF725B"/>
    <w:multiLevelType w:val="hybridMultilevel"/>
    <w:tmpl w:val="78FC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6104"/>
    <w:multiLevelType w:val="hybridMultilevel"/>
    <w:tmpl w:val="43B0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B99"/>
    <w:multiLevelType w:val="hybridMultilevel"/>
    <w:tmpl w:val="56BA9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574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D03BDE"/>
    <w:multiLevelType w:val="hybridMultilevel"/>
    <w:tmpl w:val="0A1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0AAC"/>
    <w:multiLevelType w:val="hybridMultilevel"/>
    <w:tmpl w:val="C39A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84EF0"/>
    <w:multiLevelType w:val="hybridMultilevel"/>
    <w:tmpl w:val="3D92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A0B2B"/>
    <w:multiLevelType w:val="hybridMultilevel"/>
    <w:tmpl w:val="584A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15C31"/>
    <w:multiLevelType w:val="hybridMultilevel"/>
    <w:tmpl w:val="2974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B70E6"/>
    <w:multiLevelType w:val="hybridMultilevel"/>
    <w:tmpl w:val="D97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C4233"/>
    <w:multiLevelType w:val="hybridMultilevel"/>
    <w:tmpl w:val="D3A0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E01AA"/>
    <w:multiLevelType w:val="hybridMultilevel"/>
    <w:tmpl w:val="2B06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B09B1"/>
    <w:multiLevelType w:val="hybridMultilevel"/>
    <w:tmpl w:val="D988D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0A7F13"/>
    <w:multiLevelType w:val="hybridMultilevel"/>
    <w:tmpl w:val="A836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0849"/>
    <w:multiLevelType w:val="hybridMultilevel"/>
    <w:tmpl w:val="0304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305DD"/>
    <w:multiLevelType w:val="hybridMultilevel"/>
    <w:tmpl w:val="5C406C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85ECE"/>
    <w:multiLevelType w:val="hybridMultilevel"/>
    <w:tmpl w:val="AF96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82E86"/>
    <w:multiLevelType w:val="hybridMultilevel"/>
    <w:tmpl w:val="128004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6A72975"/>
    <w:multiLevelType w:val="hybridMultilevel"/>
    <w:tmpl w:val="3C107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A17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A82D42"/>
    <w:multiLevelType w:val="hybridMultilevel"/>
    <w:tmpl w:val="E418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E7A"/>
    <w:multiLevelType w:val="hybridMultilevel"/>
    <w:tmpl w:val="2506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845E1"/>
    <w:multiLevelType w:val="hybridMultilevel"/>
    <w:tmpl w:val="22A46C5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5"/>
  </w:num>
  <w:num w:numId="5">
    <w:abstractNumId w:val="1"/>
  </w:num>
  <w:num w:numId="6">
    <w:abstractNumId w:val="6"/>
  </w:num>
  <w:num w:numId="7">
    <w:abstractNumId w:val="29"/>
  </w:num>
  <w:num w:numId="8">
    <w:abstractNumId w:val="15"/>
  </w:num>
  <w:num w:numId="9">
    <w:abstractNumId w:val="31"/>
  </w:num>
  <w:num w:numId="10">
    <w:abstractNumId w:val="26"/>
  </w:num>
  <w:num w:numId="11">
    <w:abstractNumId w:val="8"/>
  </w:num>
  <w:num w:numId="12">
    <w:abstractNumId w:val="22"/>
  </w:num>
  <w:num w:numId="13">
    <w:abstractNumId w:val="10"/>
  </w:num>
  <w:num w:numId="14">
    <w:abstractNumId w:val="0"/>
  </w:num>
  <w:num w:numId="15">
    <w:abstractNumId w:val="18"/>
  </w:num>
  <w:num w:numId="16">
    <w:abstractNumId w:val="17"/>
  </w:num>
  <w:num w:numId="17">
    <w:abstractNumId w:val="28"/>
  </w:num>
  <w:num w:numId="18">
    <w:abstractNumId w:val="12"/>
  </w:num>
  <w:num w:numId="19">
    <w:abstractNumId w:val="24"/>
  </w:num>
  <w:num w:numId="20">
    <w:abstractNumId w:val="23"/>
  </w:num>
  <w:num w:numId="21">
    <w:abstractNumId w:val="19"/>
  </w:num>
  <w:num w:numId="22">
    <w:abstractNumId w:val="25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7"/>
  </w:num>
  <w:num w:numId="28">
    <w:abstractNumId w:val="9"/>
  </w:num>
  <w:num w:numId="29">
    <w:abstractNumId w:val="11"/>
  </w:num>
  <w:num w:numId="30">
    <w:abstractNumId w:val="30"/>
  </w:num>
  <w:num w:numId="31">
    <w:abstractNumId w:val="4"/>
  </w:num>
  <w:num w:numId="3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formatting="1" w:enforcement="0"/>
  <w:defaultTabStop w:val="720"/>
  <w:characterSpacingControl w:val="doNotCompress"/>
  <w:hdrShapeDefaults>
    <o:shapedefaults v:ext="edit" spidmax="38913">
      <o:colormru v:ext="edit" colors="#f9f,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21"/>
    <w:rsid w:val="000001DD"/>
    <w:rsid w:val="000002CB"/>
    <w:rsid w:val="000019B7"/>
    <w:rsid w:val="000056EF"/>
    <w:rsid w:val="00021855"/>
    <w:rsid w:val="00022089"/>
    <w:rsid w:val="00022F76"/>
    <w:rsid w:val="00030796"/>
    <w:rsid w:val="00030A75"/>
    <w:rsid w:val="00030D5E"/>
    <w:rsid w:val="00041254"/>
    <w:rsid w:val="00043F56"/>
    <w:rsid w:val="00046566"/>
    <w:rsid w:val="000551C0"/>
    <w:rsid w:val="00061E9E"/>
    <w:rsid w:val="00062C79"/>
    <w:rsid w:val="00072CA7"/>
    <w:rsid w:val="00076647"/>
    <w:rsid w:val="000866E0"/>
    <w:rsid w:val="00087BC8"/>
    <w:rsid w:val="000927E6"/>
    <w:rsid w:val="0009573B"/>
    <w:rsid w:val="000A7CC1"/>
    <w:rsid w:val="000B57BA"/>
    <w:rsid w:val="000C0382"/>
    <w:rsid w:val="000C3994"/>
    <w:rsid w:val="000D2386"/>
    <w:rsid w:val="000D3E75"/>
    <w:rsid w:val="000E1795"/>
    <w:rsid w:val="000E38D6"/>
    <w:rsid w:val="000E51E8"/>
    <w:rsid w:val="000E6396"/>
    <w:rsid w:val="000E76E6"/>
    <w:rsid w:val="000F1EDF"/>
    <w:rsid w:val="000F46C8"/>
    <w:rsid w:val="000F7C9C"/>
    <w:rsid w:val="00103C48"/>
    <w:rsid w:val="001074E8"/>
    <w:rsid w:val="00110C2D"/>
    <w:rsid w:val="00115C05"/>
    <w:rsid w:val="001176C0"/>
    <w:rsid w:val="00124C8A"/>
    <w:rsid w:val="0012646C"/>
    <w:rsid w:val="00131F91"/>
    <w:rsid w:val="00132497"/>
    <w:rsid w:val="00135A74"/>
    <w:rsid w:val="0014257E"/>
    <w:rsid w:val="0014377F"/>
    <w:rsid w:val="001544BB"/>
    <w:rsid w:val="00155E25"/>
    <w:rsid w:val="00161457"/>
    <w:rsid w:val="00161A41"/>
    <w:rsid w:val="00167CD6"/>
    <w:rsid w:val="001753ED"/>
    <w:rsid w:val="00183AAC"/>
    <w:rsid w:val="00183CDD"/>
    <w:rsid w:val="00185BCC"/>
    <w:rsid w:val="00186056"/>
    <w:rsid w:val="001925C3"/>
    <w:rsid w:val="00196474"/>
    <w:rsid w:val="001A28D5"/>
    <w:rsid w:val="001B7343"/>
    <w:rsid w:val="001C286E"/>
    <w:rsid w:val="001C3344"/>
    <w:rsid w:val="001D243D"/>
    <w:rsid w:val="001D7B3E"/>
    <w:rsid w:val="001E3217"/>
    <w:rsid w:val="001E5C5E"/>
    <w:rsid w:val="001F2FA4"/>
    <w:rsid w:val="002000B5"/>
    <w:rsid w:val="00212433"/>
    <w:rsid w:val="00215A72"/>
    <w:rsid w:val="00221ADB"/>
    <w:rsid w:val="0022620A"/>
    <w:rsid w:val="00231AB6"/>
    <w:rsid w:val="00232D39"/>
    <w:rsid w:val="00234CEF"/>
    <w:rsid w:val="0023672C"/>
    <w:rsid w:val="00243ABC"/>
    <w:rsid w:val="00246C59"/>
    <w:rsid w:val="00251DEE"/>
    <w:rsid w:val="00252A7B"/>
    <w:rsid w:val="0025695C"/>
    <w:rsid w:val="002609F3"/>
    <w:rsid w:val="00277620"/>
    <w:rsid w:val="0028198F"/>
    <w:rsid w:val="00285541"/>
    <w:rsid w:val="00295CAD"/>
    <w:rsid w:val="00297F59"/>
    <w:rsid w:val="002B2621"/>
    <w:rsid w:val="002B4106"/>
    <w:rsid w:val="002C6BC6"/>
    <w:rsid w:val="002E0600"/>
    <w:rsid w:val="002F2623"/>
    <w:rsid w:val="002F7285"/>
    <w:rsid w:val="003026FB"/>
    <w:rsid w:val="00305D56"/>
    <w:rsid w:val="00310FF3"/>
    <w:rsid w:val="003129A3"/>
    <w:rsid w:val="003139B6"/>
    <w:rsid w:val="00314F86"/>
    <w:rsid w:val="0031668C"/>
    <w:rsid w:val="00321684"/>
    <w:rsid w:val="00321FB2"/>
    <w:rsid w:val="00322D8F"/>
    <w:rsid w:val="00324A50"/>
    <w:rsid w:val="00330312"/>
    <w:rsid w:val="00334998"/>
    <w:rsid w:val="003357B2"/>
    <w:rsid w:val="0033723F"/>
    <w:rsid w:val="003401A5"/>
    <w:rsid w:val="0034168E"/>
    <w:rsid w:val="00354956"/>
    <w:rsid w:val="00361D74"/>
    <w:rsid w:val="00371F4A"/>
    <w:rsid w:val="00372EDD"/>
    <w:rsid w:val="00381530"/>
    <w:rsid w:val="00386B0A"/>
    <w:rsid w:val="00396480"/>
    <w:rsid w:val="003A2AD2"/>
    <w:rsid w:val="003A3D3C"/>
    <w:rsid w:val="003B612F"/>
    <w:rsid w:val="003C63A9"/>
    <w:rsid w:val="003C7453"/>
    <w:rsid w:val="003D11A8"/>
    <w:rsid w:val="003D2718"/>
    <w:rsid w:val="003D2FAE"/>
    <w:rsid w:val="003D3AC2"/>
    <w:rsid w:val="003D5E75"/>
    <w:rsid w:val="003D7B22"/>
    <w:rsid w:val="003E0ACA"/>
    <w:rsid w:val="003E4275"/>
    <w:rsid w:val="003F3AC0"/>
    <w:rsid w:val="003F5DCD"/>
    <w:rsid w:val="00407C41"/>
    <w:rsid w:val="00410F0E"/>
    <w:rsid w:val="00412B5A"/>
    <w:rsid w:val="00412E32"/>
    <w:rsid w:val="00414B91"/>
    <w:rsid w:val="004173B8"/>
    <w:rsid w:val="00421C00"/>
    <w:rsid w:val="0044512A"/>
    <w:rsid w:val="00455314"/>
    <w:rsid w:val="00463C24"/>
    <w:rsid w:val="004859B4"/>
    <w:rsid w:val="00495F75"/>
    <w:rsid w:val="004A44EB"/>
    <w:rsid w:val="004B026B"/>
    <w:rsid w:val="004B12B0"/>
    <w:rsid w:val="004B4EB5"/>
    <w:rsid w:val="004C0E04"/>
    <w:rsid w:val="004C1628"/>
    <w:rsid w:val="004C3177"/>
    <w:rsid w:val="004C4CE7"/>
    <w:rsid w:val="004D162C"/>
    <w:rsid w:val="004D4A79"/>
    <w:rsid w:val="004D6B5E"/>
    <w:rsid w:val="004D7EEC"/>
    <w:rsid w:val="004E1AB0"/>
    <w:rsid w:val="004F31B8"/>
    <w:rsid w:val="004F46EA"/>
    <w:rsid w:val="004F5862"/>
    <w:rsid w:val="004F60B5"/>
    <w:rsid w:val="00500ACC"/>
    <w:rsid w:val="005017E5"/>
    <w:rsid w:val="00501E7D"/>
    <w:rsid w:val="005066F5"/>
    <w:rsid w:val="00507A9A"/>
    <w:rsid w:val="0051038A"/>
    <w:rsid w:val="00522BD7"/>
    <w:rsid w:val="00533CF5"/>
    <w:rsid w:val="00534029"/>
    <w:rsid w:val="00540A0C"/>
    <w:rsid w:val="00542261"/>
    <w:rsid w:val="00546252"/>
    <w:rsid w:val="00550345"/>
    <w:rsid w:val="00551E00"/>
    <w:rsid w:val="00552E48"/>
    <w:rsid w:val="005628E9"/>
    <w:rsid w:val="00572CF8"/>
    <w:rsid w:val="00582A67"/>
    <w:rsid w:val="0058364F"/>
    <w:rsid w:val="00584783"/>
    <w:rsid w:val="00591DEE"/>
    <w:rsid w:val="00592FC1"/>
    <w:rsid w:val="005A61D3"/>
    <w:rsid w:val="005A6F3D"/>
    <w:rsid w:val="005A797A"/>
    <w:rsid w:val="005B0569"/>
    <w:rsid w:val="005B6B0C"/>
    <w:rsid w:val="005C3FFF"/>
    <w:rsid w:val="005C68FD"/>
    <w:rsid w:val="005C79BC"/>
    <w:rsid w:val="005D691C"/>
    <w:rsid w:val="005D7E3D"/>
    <w:rsid w:val="005E7B3F"/>
    <w:rsid w:val="005F5D6F"/>
    <w:rsid w:val="00606DB0"/>
    <w:rsid w:val="006107D1"/>
    <w:rsid w:val="006172DD"/>
    <w:rsid w:val="006211BE"/>
    <w:rsid w:val="006266C3"/>
    <w:rsid w:val="00637BEF"/>
    <w:rsid w:val="00640344"/>
    <w:rsid w:val="006412D5"/>
    <w:rsid w:val="006435E3"/>
    <w:rsid w:val="00643F3C"/>
    <w:rsid w:val="00646A4B"/>
    <w:rsid w:val="00655287"/>
    <w:rsid w:val="00657728"/>
    <w:rsid w:val="00662A4B"/>
    <w:rsid w:val="00664DAE"/>
    <w:rsid w:val="006704A6"/>
    <w:rsid w:val="00670B91"/>
    <w:rsid w:val="006751D4"/>
    <w:rsid w:val="00677CB9"/>
    <w:rsid w:val="0068330E"/>
    <w:rsid w:val="00690259"/>
    <w:rsid w:val="0069089E"/>
    <w:rsid w:val="00690D5E"/>
    <w:rsid w:val="006910BA"/>
    <w:rsid w:val="00696664"/>
    <w:rsid w:val="0069788E"/>
    <w:rsid w:val="006A29BB"/>
    <w:rsid w:val="006B2153"/>
    <w:rsid w:val="006B312C"/>
    <w:rsid w:val="006B60A7"/>
    <w:rsid w:val="006B661D"/>
    <w:rsid w:val="006C128B"/>
    <w:rsid w:val="006C29A8"/>
    <w:rsid w:val="006C5EED"/>
    <w:rsid w:val="006C7002"/>
    <w:rsid w:val="006C7CA5"/>
    <w:rsid w:val="006D18EE"/>
    <w:rsid w:val="006D6042"/>
    <w:rsid w:val="006E13D4"/>
    <w:rsid w:val="006E4D96"/>
    <w:rsid w:val="006F0542"/>
    <w:rsid w:val="006F5D13"/>
    <w:rsid w:val="00702CA9"/>
    <w:rsid w:val="007038A7"/>
    <w:rsid w:val="00705038"/>
    <w:rsid w:val="007117CC"/>
    <w:rsid w:val="00712987"/>
    <w:rsid w:val="00717D1D"/>
    <w:rsid w:val="00724FD7"/>
    <w:rsid w:val="007272F7"/>
    <w:rsid w:val="007326C4"/>
    <w:rsid w:val="0074012F"/>
    <w:rsid w:val="007421A7"/>
    <w:rsid w:val="00744877"/>
    <w:rsid w:val="00746F84"/>
    <w:rsid w:val="007533B3"/>
    <w:rsid w:val="00754BF3"/>
    <w:rsid w:val="00764925"/>
    <w:rsid w:val="007767EE"/>
    <w:rsid w:val="007804A3"/>
    <w:rsid w:val="0079536A"/>
    <w:rsid w:val="007968E3"/>
    <w:rsid w:val="007A45D4"/>
    <w:rsid w:val="007C0AE6"/>
    <w:rsid w:val="007C31C2"/>
    <w:rsid w:val="007C36E0"/>
    <w:rsid w:val="007C47B4"/>
    <w:rsid w:val="007C5E4F"/>
    <w:rsid w:val="007E6971"/>
    <w:rsid w:val="007F1869"/>
    <w:rsid w:val="00806814"/>
    <w:rsid w:val="00807ECB"/>
    <w:rsid w:val="00812D55"/>
    <w:rsid w:val="0082592E"/>
    <w:rsid w:val="00830E14"/>
    <w:rsid w:val="00841E92"/>
    <w:rsid w:val="008430F5"/>
    <w:rsid w:val="00851060"/>
    <w:rsid w:val="008519CA"/>
    <w:rsid w:val="00851AD4"/>
    <w:rsid w:val="00855988"/>
    <w:rsid w:val="008619F8"/>
    <w:rsid w:val="008627EA"/>
    <w:rsid w:val="0086349D"/>
    <w:rsid w:val="00865163"/>
    <w:rsid w:val="00875570"/>
    <w:rsid w:val="00876301"/>
    <w:rsid w:val="00877A09"/>
    <w:rsid w:val="008824AA"/>
    <w:rsid w:val="008834E5"/>
    <w:rsid w:val="00884D82"/>
    <w:rsid w:val="00886817"/>
    <w:rsid w:val="00891DED"/>
    <w:rsid w:val="00895473"/>
    <w:rsid w:val="00896614"/>
    <w:rsid w:val="008A4663"/>
    <w:rsid w:val="008A4C4E"/>
    <w:rsid w:val="008A76A3"/>
    <w:rsid w:val="008D1AD2"/>
    <w:rsid w:val="008E1671"/>
    <w:rsid w:val="008E28CF"/>
    <w:rsid w:val="008E3D82"/>
    <w:rsid w:val="008F3DCD"/>
    <w:rsid w:val="008F40B9"/>
    <w:rsid w:val="00905C50"/>
    <w:rsid w:val="00907146"/>
    <w:rsid w:val="009171D5"/>
    <w:rsid w:val="0092130A"/>
    <w:rsid w:val="0092601B"/>
    <w:rsid w:val="0092680C"/>
    <w:rsid w:val="00933E98"/>
    <w:rsid w:val="00937392"/>
    <w:rsid w:val="00937880"/>
    <w:rsid w:val="0097071B"/>
    <w:rsid w:val="009727FB"/>
    <w:rsid w:val="00980A38"/>
    <w:rsid w:val="00984BC2"/>
    <w:rsid w:val="0098789F"/>
    <w:rsid w:val="00990CED"/>
    <w:rsid w:val="00991DD2"/>
    <w:rsid w:val="009A4FDC"/>
    <w:rsid w:val="009A6D8B"/>
    <w:rsid w:val="009B147A"/>
    <w:rsid w:val="009B2E14"/>
    <w:rsid w:val="009B4921"/>
    <w:rsid w:val="009B680A"/>
    <w:rsid w:val="009B6FA9"/>
    <w:rsid w:val="009C00F1"/>
    <w:rsid w:val="009C1502"/>
    <w:rsid w:val="009C3677"/>
    <w:rsid w:val="009C4C49"/>
    <w:rsid w:val="009C74DE"/>
    <w:rsid w:val="009D0418"/>
    <w:rsid w:val="009D27EF"/>
    <w:rsid w:val="009E4FDD"/>
    <w:rsid w:val="009E76F2"/>
    <w:rsid w:val="009F11EA"/>
    <w:rsid w:val="009F2E5A"/>
    <w:rsid w:val="009F42CC"/>
    <w:rsid w:val="009F6516"/>
    <w:rsid w:val="00A02910"/>
    <w:rsid w:val="00A070C8"/>
    <w:rsid w:val="00A07614"/>
    <w:rsid w:val="00A11554"/>
    <w:rsid w:val="00A123D8"/>
    <w:rsid w:val="00A123E6"/>
    <w:rsid w:val="00A13614"/>
    <w:rsid w:val="00A30EF9"/>
    <w:rsid w:val="00A3382B"/>
    <w:rsid w:val="00A349A7"/>
    <w:rsid w:val="00A35D46"/>
    <w:rsid w:val="00A36341"/>
    <w:rsid w:val="00A40FFC"/>
    <w:rsid w:val="00A44C88"/>
    <w:rsid w:val="00A46751"/>
    <w:rsid w:val="00A57513"/>
    <w:rsid w:val="00A57E53"/>
    <w:rsid w:val="00A6607A"/>
    <w:rsid w:val="00A6784B"/>
    <w:rsid w:val="00A72F00"/>
    <w:rsid w:val="00A823D6"/>
    <w:rsid w:val="00A86940"/>
    <w:rsid w:val="00A87CC3"/>
    <w:rsid w:val="00A92342"/>
    <w:rsid w:val="00A92A17"/>
    <w:rsid w:val="00A95700"/>
    <w:rsid w:val="00AB2863"/>
    <w:rsid w:val="00AD3D01"/>
    <w:rsid w:val="00AD6E77"/>
    <w:rsid w:val="00AE02E5"/>
    <w:rsid w:val="00AE2939"/>
    <w:rsid w:val="00AE769D"/>
    <w:rsid w:val="00AF0C9D"/>
    <w:rsid w:val="00AF1DC2"/>
    <w:rsid w:val="00AF41E2"/>
    <w:rsid w:val="00AF4AB2"/>
    <w:rsid w:val="00AF524A"/>
    <w:rsid w:val="00B033AB"/>
    <w:rsid w:val="00B07598"/>
    <w:rsid w:val="00B1121B"/>
    <w:rsid w:val="00B11C0C"/>
    <w:rsid w:val="00B13F18"/>
    <w:rsid w:val="00B17582"/>
    <w:rsid w:val="00B21859"/>
    <w:rsid w:val="00B27A08"/>
    <w:rsid w:val="00B30481"/>
    <w:rsid w:val="00B340A0"/>
    <w:rsid w:val="00B37442"/>
    <w:rsid w:val="00B41DB4"/>
    <w:rsid w:val="00B51CB1"/>
    <w:rsid w:val="00B576B1"/>
    <w:rsid w:val="00B610AD"/>
    <w:rsid w:val="00B61EEF"/>
    <w:rsid w:val="00B63196"/>
    <w:rsid w:val="00B64D72"/>
    <w:rsid w:val="00B72671"/>
    <w:rsid w:val="00B75390"/>
    <w:rsid w:val="00B75415"/>
    <w:rsid w:val="00B8168C"/>
    <w:rsid w:val="00B826B5"/>
    <w:rsid w:val="00B83CF2"/>
    <w:rsid w:val="00B90483"/>
    <w:rsid w:val="00B93985"/>
    <w:rsid w:val="00B97F23"/>
    <w:rsid w:val="00BA2465"/>
    <w:rsid w:val="00BA75B9"/>
    <w:rsid w:val="00BA7A05"/>
    <w:rsid w:val="00BB1DA3"/>
    <w:rsid w:val="00BB4808"/>
    <w:rsid w:val="00BC01E1"/>
    <w:rsid w:val="00BC3027"/>
    <w:rsid w:val="00BC62D6"/>
    <w:rsid w:val="00BD3192"/>
    <w:rsid w:val="00BD41C2"/>
    <w:rsid w:val="00BD50C4"/>
    <w:rsid w:val="00BE1E27"/>
    <w:rsid w:val="00BE76A4"/>
    <w:rsid w:val="00BF3613"/>
    <w:rsid w:val="00BF3BE2"/>
    <w:rsid w:val="00C009C3"/>
    <w:rsid w:val="00C01371"/>
    <w:rsid w:val="00C03D3E"/>
    <w:rsid w:val="00C0481E"/>
    <w:rsid w:val="00C04C2F"/>
    <w:rsid w:val="00C11E62"/>
    <w:rsid w:val="00C12483"/>
    <w:rsid w:val="00C20F0C"/>
    <w:rsid w:val="00C238EC"/>
    <w:rsid w:val="00C30F73"/>
    <w:rsid w:val="00C36314"/>
    <w:rsid w:val="00C41564"/>
    <w:rsid w:val="00C467C3"/>
    <w:rsid w:val="00C4704F"/>
    <w:rsid w:val="00C52DBA"/>
    <w:rsid w:val="00C6062B"/>
    <w:rsid w:val="00C60C92"/>
    <w:rsid w:val="00C61A09"/>
    <w:rsid w:val="00C627AA"/>
    <w:rsid w:val="00C631A1"/>
    <w:rsid w:val="00C63E3A"/>
    <w:rsid w:val="00C64ED2"/>
    <w:rsid w:val="00C66790"/>
    <w:rsid w:val="00C700D3"/>
    <w:rsid w:val="00C75D2B"/>
    <w:rsid w:val="00C8294B"/>
    <w:rsid w:val="00C9312B"/>
    <w:rsid w:val="00C9755A"/>
    <w:rsid w:val="00CA02AB"/>
    <w:rsid w:val="00CA212B"/>
    <w:rsid w:val="00CA4FD5"/>
    <w:rsid w:val="00CA5AEF"/>
    <w:rsid w:val="00CA7C48"/>
    <w:rsid w:val="00CB3D22"/>
    <w:rsid w:val="00CB4052"/>
    <w:rsid w:val="00CC69BF"/>
    <w:rsid w:val="00CD4A52"/>
    <w:rsid w:val="00CD7415"/>
    <w:rsid w:val="00CD7EBE"/>
    <w:rsid w:val="00CE2246"/>
    <w:rsid w:val="00CE2364"/>
    <w:rsid w:val="00CE6E70"/>
    <w:rsid w:val="00CF3242"/>
    <w:rsid w:val="00CF7B57"/>
    <w:rsid w:val="00D02BCF"/>
    <w:rsid w:val="00D03325"/>
    <w:rsid w:val="00D06803"/>
    <w:rsid w:val="00D131F5"/>
    <w:rsid w:val="00D20893"/>
    <w:rsid w:val="00D2428D"/>
    <w:rsid w:val="00D26082"/>
    <w:rsid w:val="00D3487D"/>
    <w:rsid w:val="00D51947"/>
    <w:rsid w:val="00D53266"/>
    <w:rsid w:val="00D5570B"/>
    <w:rsid w:val="00D56E46"/>
    <w:rsid w:val="00D5723E"/>
    <w:rsid w:val="00D76645"/>
    <w:rsid w:val="00D77321"/>
    <w:rsid w:val="00D869FD"/>
    <w:rsid w:val="00D87DAF"/>
    <w:rsid w:val="00D9415B"/>
    <w:rsid w:val="00DA476B"/>
    <w:rsid w:val="00DB0A92"/>
    <w:rsid w:val="00DB16B6"/>
    <w:rsid w:val="00DB5F77"/>
    <w:rsid w:val="00DB6AFF"/>
    <w:rsid w:val="00DC2EBB"/>
    <w:rsid w:val="00DC4B5F"/>
    <w:rsid w:val="00DC66BC"/>
    <w:rsid w:val="00DD45E0"/>
    <w:rsid w:val="00DD5657"/>
    <w:rsid w:val="00DD5E3E"/>
    <w:rsid w:val="00DE10C9"/>
    <w:rsid w:val="00DE32BB"/>
    <w:rsid w:val="00DE5C9D"/>
    <w:rsid w:val="00DF168A"/>
    <w:rsid w:val="00DF37DA"/>
    <w:rsid w:val="00DF4465"/>
    <w:rsid w:val="00DF5C20"/>
    <w:rsid w:val="00E0018C"/>
    <w:rsid w:val="00E04D9D"/>
    <w:rsid w:val="00E0658C"/>
    <w:rsid w:val="00E12B6F"/>
    <w:rsid w:val="00E214E6"/>
    <w:rsid w:val="00E270A3"/>
    <w:rsid w:val="00E3032B"/>
    <w:rsid w:val="00E34CA8"/>
    <w:rsid w:val="00E40207"/>
    <w:rsid w:val="00E40930"/>
    <w:rsid w:val="00E51CA8"/>
    <w:rsid w:val="00E548F9"/>
    <w:rsid w:val="00E55392"/>
    <w:rsid w:val="00E701EC"/>
    <w:rsid w:val="00E715F1"/>
    <w:rsid w:val="00EA2CAD"/>
    <w:rsid w:val="00EA64B0"/>
    <w:rsid w:val="00EB4188"/>
    <w:rsid w:val="00EC09B9"/>
    <w:rsid w:val="00EC6719"/>
    <w:rsid w:val="00ED5030"/>
    <w:rsid w:val="00EE1C20"/>
    <w:rsid w:val="00EE5817"/>
    <w:rsid w:val="00F02302"/>
    <w:rsid w:val="00F04537"/>
    <w:rsid w:val="00F10EB7"/>
    <w:rsid w:val="00F118DE"/>
    <w:rsid w:val="00F270C1"/>
    <w:rsid w:val="00F36D39"/>
    <w:rsid w:val="00F371CC"/>
    <w:rsid w:val="00F40DCE"/>
    <w:rsid w:val="00F44E51"/>
    <w:rsid w:val="00F51796"/>
    <w:rsid w:val="00F54195"/>
    <w:rsid w:val="00F56089"/>
    <w:rsid w:val="00F5633E"/>
    <w:rsid w:val="00F6071A"/>
    <w:rsid w:val="00F70589"/>
    <w:rsid w:val="00F74694"/>
    <w:rsid w:val="00F74A79"/>
    <w:rsid w:val="00F74ADD"/>
    <w:rsid w:val="00F804E2"/>
    <w:rsid w:val="00F83D13"/>
    <w:rsid w:val="00F84EBB"/>
    <w:rsid w:val="00F90F70"/>
    <w:rsid w:val="00F96271"/>
    <w:rsid w:val="00FA3696"/>
    <w:rsid w:val="00FA7BF1"/>
    <w:rsid w:val="00FB074F"/>
    <w:rsid w:val="00FB1613"/>
    <w:rsid w:val="00FB4AD0"/>
    <w:rsid w:val="00FB631E"/>
    <w:rsid w:val="00FC098E"/>
    <w:rsid w:val="00FC0FF4"/>
    <w:rsid w:val="00FC2F06"/>
    <w:rsid w:val="00FD71B8"/>
    <w:rsid w:val="00FD7EFA"/>
    <w:rsid w:val="00FE2181"/>
    <w:rsid w:val="00FE40E4"/>
    <w:rsid w:val="00FE7311"/>
    <w:rsid w:val="00FF13B2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f9f,#fcf"/>
    </o:shapedefaults>
    <o:shapelayout v:ext="edit">
      <o:idmap v:ext="edit" data="1"/>
    </o:shapelayout>
  </w:shapeDefaults>
  <w:decimalSymbol w:val="."/>
  <w:listSeparator w:val=","/>
  <w14:docId w14:val="652EEC36"/>
  <w15:docId w15:val="{55926C61-D57E-490D-8471-54329D9D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89"/>
    <w:pPr>
      <w:ind w:left="720"/>
      <w:contextualSpacing/>
    </w:pPr>
  </w:style>
  <w:style w:type="table" w:styleId="TableGrid">
    <w:name w:val="Table Grid"/>
    <w:basedOn w:val="TableNormal"/>
    <w:uiPriority w:val="39"/>
    <w:rsid w:val="0073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7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453"/>
  </w:style>
  <w:style w:type="paragraph" w:styleId="Footer">
    <w:name w:val="footer"/>
    <w:basedOn w:val="Normal"/>
    <w:link w:val="FooterChar"/>
    <w:uiPriority w:val="99"/>
    <w:unhideWhenUsed/>
    <w:rsid w:val="003C7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453"/>
  </w:style>
  <w:style w:type="character" w:styleId="Hyperlink">
    <w:name w:val="Hyperlink"/>
    <w:basedOn w:val="DefaultParagraphFont"/>
    <w:uiPriority w:val="99"/>
    <w:unhideWhenUsed/>
    <w:rsid w:val="004D4A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A7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95700"/>
  </w:style>
  <w:style w:type="paragraph" w:styleId="NormalWeb">
    <w:name w:val="Normal (Web)"/>
    <w:basedOn w:val="Normal"/>
    <w:uiPriority w:val="99"/>
    <w:unhideWhenUsed/>
    <w:rsid w:val="00BC62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4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491D-C863-4C4D-A90B-D62C3968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County Council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K Reeson</dc:creator>
  <cp:lastModifiedBy>Gillian Fulcher</cp:lastModifiedBy>
  <cp:revision>7</cp:revision>
  <cp:lastPrinted>2017-10-18T14:25:00Z</cp:lastPrinted>
  <dcterms:created xsi:type="dcterms:W3CDTF">2017-10-11T15:12:00Z</dcterms:created>
  <dcterms:modified xsi:type="dcterms:W3CDTF">2017-11-22T15:38:00Z</dcterms:modified>
</cp:coreProperties>
</file>